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781" w:rsidRPr="00F90BBC" w:rsidRDefault="00D44781" w:rsidP="002E208D">
      <w:pPr>
        <w:jc w:val="center"/>
        <w:rPr>
          <w:rFonts w:asciiTheme="majorHAnsi" w:hAnsiTheme="majorHAnsi"/>
          <w:sz w:val="28"/>
          <w:szCs w:val="28"/>
        </w:rPr>
      </w:pPr>
      <w:bookmarkStart w:id="0" w:name="_GoBack"/>
      <w:bookmarkEnd w:id="0"/>
      <w:r w:rsidRPr="00F90BBC">
        <w:rPr>
          <w:rFonts w:asciiTheme="majorHAnsi" w:hAnsiTheme="majorHAnsi"/>
          <w:b/>
          <w:bCs/>
          <w:sz w:val="28"/>
          <w:szCs w:val="28"/>
        </w:rPr>
        <w:t>REPUBLIC OF RWANDA</w:t>
      </w:r>
    </w:p>
    <w:p w:rsidR="00D44781" w:rsidRPr="00F90BBC" w:rsidRDefault="00D44781" w:rsidP="002E208D">
      <w:pPr>
        <w:tabs>
          <w:tab w:val="left" w:pos="6330"/>
        </w:tabs>
        <w:spacing w:line="276" w:lineRule="auto"/>
        <w:jc w:val="center"/>
        <w:rPr>
          <w:rFonts w:asciiTheme="majorHAnsi" w:hAnsiTheme="majorHAnsi"/>
          <w:sz w:val="28"/>
          <w:szCs w:val="28"/>
        </w:rPr>
      </w:pPr>
      <w:r w:rsidRPr="00F90BBC">
        <w:rPr>
          <w:rFonts w:asciiTheme="majorHAnsi" w:hAnsiTheme="majorHAnsi"/>
          <w:noProof/>
          <w:sz w:val="28"/>
          <w:szCs w:val="28"/>
          <w:lang w:val="en-US" w:eastAsia="zh-CN"/>
        </w:rPr>
        <w:drawing>
          <wp:inline distT="0" distB="0" distL="0" distR="0" wp14:anchorId="1C2B3BF9" wp14:editId="41A87D0C">
            <wp:extent cx="131445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1409700"/>
                    </a:xfrm>
                    <a:prstGeom prst="rect">
                      <a:avLst/>
                    </a:prstGeom>
                    <a:noFill/>
                    <a:ln>
                      <a:noFill/>
                    </a:ln>
                  </pic:spPr>
                </pic:pic>
              </a:graphicData>
            </a:graphic>
          </wp:inline>
        </w:drawing>
      </w:r>
    </w:p>
    <w:p w:rsidR="00D44781" w:rsidRPr="00F90BBC" w:rsidRDefault="00D44781" w:rsidP="002E208D">
      <w:pPr>
        <w:jc w:val="center"/>
        <w:rPr>
          <w:rFonts w:asciiTheme="majorHAnsi" w:hAnsiTheme="majorHAnsi"/>
          <w:b/>
          <w:bCs/>
          <w:sz w:val="28"/>
          <w:szCs w:val="28"/>
        </w:rPr>
      </w:pPr>
      <w:r w:rsidRPr="00F90BBC">
        <w:rPr>
          <w:rFonts w:asciiTheme="majorHAnsi" w:hAnsiTheme="majorHAnsi"/>
          <w:b/>
          <w:bCs/>
          <w:sz w:val="28"/>
          <w:szCs w:val="28"/>
        </w:rPr>
        <w:t>MINISTRY OF INFRASTRUCTURE</w:t>
      </w:r>
    </w:p>
    <w:p w:rsidR="00D44781" w:rsidRPr="00F90BBC" w:rsidRDefault="00D44781" w:rsidP="002E208D">
      <w:pPr>
        <w:spacing w:line="276" w:lineRule="auto"/>
        <w:jc w:val="center"/>
        <w:rPr>
          <w:rFonts w:asciiTheme="majorHAnsi" w:hAnsiTheme="majorHAnsi"/>
          <w:b/>
          <w:bCs/>
          <w:sz w:val="28"/>
          <w:szCs w:val="28"/>
        </w:rPr>
      </w:pPr>
      <w:r w:rsidRPr="00F90BBC">
        <w:rPr>
          <w:rFonts w:asciiTheme="majorHAnsi" w:hAnsiTheme="majorHAnsi"/>
          <w:b/>
          <w:bCs/>
          <w:sz w:val="28"/>
          <w:szCs w:val="28"/>
        </w:rPr>
        <w:t>B.P 24 KIGALI</w:t>
      </w:r>
    </w:p>
    <w:p w:rsidR="00B91CCF" w:rsidRPr="00F90BBC" w:rsidRDefault="00B91CCF" w:rsidP="00F90BBC">
      <w:pPr>
        <w:jc w:val="both"/>
        <w:rPr>
          <w:rFonts w:asciiTheme="majorHAnsi" w:hAnsiTheme="majorHAnsi"/>
          <w:sz w:val="28"/>
          <w:szCs w:val="28"/>
        </w:rPr>
      </w:pPr>
    </w:p>
    <w:p w:rsidR="00D44781" w:rsidRPr="00F90BBC" w:rsidRDefault="00D44781" w:rsidP="00F90BBC">
      <w:pPr>
        <w:jc w:val="both"/>
        <w:rPr>
          <w:rFonts w:asciiTheme="majorHAnsi" w:hAnsiTheme="majorHAnsi"/>
          <w:sz w:val="28"/>
          <w:szCs w:val="28"/>
        </w:rPr>
      </w:pPr>
    </w:p>
    <w:p w:rsidR="00AA6B02" w:rsidRDefault="00D44781" w:rsidP="00AA6B02">
      <w:pPr>
        <w:jc w:val="center"/>
        <w:rPr>
          <w:rFonts w:asciiTheme="majorHAnsi" w:hAnsiTheme="majorHAnsi"/>
          <w:b/>
          <w:color w:val="0070C0"/>
          <w:sz w:val="72"/>
          <w:szCs w:val="72"/>
        </w:rPr>
      </w:pPr>
      <w:r w:rsidRPr="00F90BBC">
        <w:rPr>
          <w:rFonts w:asciiTheme="majorHAnsi" w:hAnsiTheme="majorHAnsi"/>
          <w:b/>
          <w:color w:val="0070C0"/>
          <w:sz w:val="72"/>
          <w:szCs w:val="72"/>
        </w:rPr>
        <w:t>Water and Sanitation</w:t>
      </w:r>
    </w:p>
    <w:p w:rsidR="00D44781" w:rsidRPr="00AA6B02" w:rsidRDefault="00D44781" w:rsidP="00AA6B02">
      <w:pPr>
        <w:jc w:val="center"/>
        <w:rPr>
          <w:rFonts w:asciiTheme="majorHAnsi" w:hAnsiTheme="majorHAnsi"/>
          <w:b/>
          <w:color w:val="0070C0"/>
          <w:sz w:val="48"/>
          <w:szCs w:val="48"/>
        </w:rPr>
      </w:pPr>
      <w:r w:rsidRPr="00AA6B02">
        <w:rPr>
          <w:rFonts w:asciiTheme="majorHAnsi" w:hAnsiTheme="majorHAnsi"/>
          <w:b/>
          <w:color w:val="0070C0"/>
          <w:sz w:val="48"/>
          <w:szCs w:val="48"/>
        </w:rPr>
        <w:t>Sector Working Group Secretariat</w:t>
      </w:r>
    </w:p>
    <w:p w:rsidR="00D44781" w:rsidRPr="00F90BBC" w:rsidRDefault="00D44781" w:rsidP="00F90BBC">
      <w:pPr>
        <w:jc w:val="both"/>
        <w:rPr>
          <w:rFonts w:asciiTheme="majorHAnsi" w:hAnsiTheme="majorHAnsi"/>
          <w:sz w:val="28"/>
          <w:szCs w:val="28"/>
        </w:rPr>
      </w:pPr>
    </w:p>
    <w:p w:rsidR="00D44781" w:rsidRPr="00F90BBC" w:rsidRDefault="00D44781" w:rsidP="00F90BBC">
      <w:pPr>
        <w:jc w:val="both"/>
        <w:rPr>
          <w:rFonts w:asciiTheme="majorHAnsi" w:hAnsiTheme="majorHAnsi"/>
          <w:sz w:val="28"/>
          <w:szCs w:val="28"/>
        </w:rPr>
      </w:pPr>
    </w:p>
    <w:p w:rsidR="00D44781" w:rsidRPr="00F90BBC" w:rsidRDefault="00D44781" w:rsidP="00F90BBC">
      <w:pPr>
        <w:jc w:val="both"/>
        <w:rPr>
          <w:rFonts w:asciiTheme="majorHAnsi" w:hAnsiTheme="majorHAnsi"/>
          <w:sz w:val="28"/>
          <w:szCs w:val="28"/>
        </w:rPr>
      </w:pPr>
    </w:p>
    <w:p w:rsidR="00D44781" w:rsidRPr="00F90BBC" w:rsidRDefault="00D44781" w:rsidP="00F90BBC">
      <w:pPr>
        <w:jc w:val="both"/>
        <w:rPr>
          <w:rFonts w:asciiTheme="majorHAnsi" w:hAnsiTheme="majorHAnsi"/>
          <w:sz w:val="28"/>
          <w:szCs w:val="28"/>
        </w:rPr>
      </w:pPr>
    </w:p>
    <w:p w:rsidR="00D44781" w:rsidRDefault="00D44781" w:rsidP="00F90BBC">
      <w:pPr>
        <w:jc w:val="both"/>
        <w:rPr>
          <w:rFonts w:asciiTheme="majorHAnsi" w:hAnsiTheme="majorHAnsi"/>
          <w:sz w:val="28"/>
          <w:szCs w:val="28"/>
        </w:rPr>
      </w:pPr>
    </w:p>
    <w:p w:rsidR="001D3AA5" w:rsidRDefault="001D3AA5" w:rsidP="00F90BBC">
      <w:pPr>
        <w:jc w:val="both"/>
        <w:rPr>
          <w:rFonts w:asciiTheme="majorHAnsi" w:hAnsiTheme="majorHAnsi"/>
          <w:sz w:val="28"/>
          <w:szCs w:val="28"/>
        </w:rPr>
      </w:pPr>
    </w:p>
    <w:p w:rsidR="001D3AA5" w:rsidRDefault="001D3AA5" w:rsidP="00F90BBC">
      <w:pPr>
        <w:jc w:val="both"/>
        <w:rPr>
          <w:rFonts w:asciiTheme="majorHAnsi" w:hAnsiTheme="majorHAnsi"/>
          <w:sz w:val="28"/>
          <w:szCs w:val="28"/>
        </w:rPr>
      </w:pPr>
    </w:p>
    <w:p w:rsidR="00A74182" w:rsidRDefault="00A74182" w:rsidP="00F90BBC">
      <w:pPr>
        <w:jc w:val="both"/>
        <w:rPr>
          <w:rFonts w:asciiTheme="majorHAnsi" w:hAnsiTheme="majorHAnsi"/>
          <w:sz w:val="28"/>
          <w:szCs w:val="28"/>
        </w:rPr>
      </w:pPr>
    </w:p>
    <w:p w:rsidR="001D3AA5" w:rsidRPr="00F90BBC" w:rsidRDefault="001D3AA5" w:rsidP="00F90BBC">
      <w:pPr>
        <w:jc w:val="both"/>
        <w:rPr>
          <w:rFonts w:asciiTheme="majorHAnsi" w:hAnsiTheme="majorHAnsi"/>
          <w:sz w:val="28"/>
          <w:szCs w:val="28"/>
        </w:rPr>
      </w:pPr>
    </w:p>
    <w:p w:rsidR="00AA6B02" w:rsidRDefault="00D44781" w:rsidP="00AA6B02">
      <w:pPr>
        <w:jc w:val="center"/>
        <w:rPr>
          <w:rFonts w:asciiTheme="majorHAnsi" w:hAnsiTheme="majorHAnsi"/>
          <w:b/>
          <w:color w:val="00B0F0"/>
          <w:sz w:val="72"/>
          <w:szCs w:val="72"/>
        </w:rPr>
      </w:pPr>
      <w:r w:rsidRPr="00F90BBC">
        <w:rPr>
          <w:rFonts w:asciiTheme="majorHAnsi" w:hAnsiTheme="majorHAnsi"/>
          <w:b/>
          <w:color w:val="00B0F0"/>
          <w:sz w:val="72"/>
          <w:szCs w:val="72"/>
        </w:rPr>
        <w:t xml:space="preserve">Quarterly Report </w:t>
      </w:r>
    </w:p>
    <w:p w:rsidR="00D44781" w:rsidRPr="001D3AA5" w:rsidRDefault="00D44781" w:rsidP="001D3AA5">
      <w:pPr>
        <w:jc w:val="center"/>
        <w:rPr>
          <w:rFonts w:asciiTheme="majorHAnsi" w:hAnsiTheme="majorHAnsi"/>
          <w:b/>
          <w:color w:val="00B0F0"/>
          <w:sz w:val="72"/>
          <w:szCs w:val="72"/>
        </w:rPr>
      </w:pPr>
      <w:r w:rsidRPr="00AA6B02">
        <w:rPr>
          <w:rFonts w:asciiTheme="majorHAnsi" w:hAnsiTheme="majorHAnsi"/>
          <w:b/>
          <w:color w:val="00B0F0"/>
          <w:sz w:val="48"/>
          <w:szCs w:val="48"/>
        </w:rPr>
        <w:t>(</w:t>
      </w:r>
      <w:r w:rsidR="005E0F29" w:rsidRPr="00AA6B02">
        <w:rPr>
          <w:rFonts w:asciiTheme="majorHAnsi" w:hAnsiTheme="majorHAnsi"/>
          <w:b/>
          <w:color w:val="00B0F0"/>
          <w:sz w:val="48"/>
          <w:szCs w:val="48"/>
        </w:rPr>
        <w:t>September</w:t>
      </w:r>
      <w:r w:rsidRPr="00AA6B02">
        <w:rPr>
          <w:rFonts w:asciiTheme="majorHAnsi" w:hAnsiTheme="majorHAnsi"/>
          <w:b/>
          <w:color w:val="00B0F0"/>
          <w:sz w:val="48"/>
          <w:szCs w:val="48"/>
        </w:rPr>
        <w:t xml:space="preserve"> – December 2014)</w:t>
      </w:r>
    </w:p>
    <w:p w:rsidR="00407307" w:rsidRDefault="00407307" w:rsidP="00F90BBC">
      <w:pPr>
        <w:jc w:val="both"/>
        <w:rPr>
          <w:rFonts w:asciiTheme="majorHAnsi" w:hAnsiTheme="majorHAnsi"/>
          <w:sz w:val="28"/>
          <w:szCs w:val="28"/>
        </w:rPr>
      </w:pPr>
    </w:p>
    <w:p w:rsidR="00407307" w:rsidRDefault="00407307" w:rsidP="00F90BBC">
      <w:pPr>
        <w:jc w:val="both"/>
        <w:rPr>
          <w:rFonts w:asciiTheme="majorHAnsi" w:hAnsiTheme="majorHAnsi"/>
          <w:sz w:val="28"/>
          <w:szCs w:val="28"/>
        </w:rPr>
      </w:pPr>
    </w:p>
    <w:p w:rsidR="00407307" w:rsidRDefault="00407307" w:rsidP="00F90BBC">
      <w:pPr>
        <w:jc w:val="both"/>
        <w:rPr>
          <w:rFonts w:asciiTheme="majorHAnsi" w:hAnsiTheme="majorHAnsi"/>
          <w:sz w:val="28"/>
          <w:szCs w:val="28"/>
        </w:rPr>
      </w:pPr>
    </w:p>
    <w:p w:rsidR="00A74182" w:rsidRDefault="00A74182" w:rsidP="00F90BBC">
      <w:pPr>
        <w:jc w:val="both"/>
        <w:rPr>
          <w:rFonts w:asciiTheme="majorHAnsi" w:hAnsiTheme="majorHAnsi"/>
          <w:sz w:val="28"/>
          <w:szCs w:val="28"/>
        </w:rPr>
      </w:pPr>
    </w:p>
    <w:p w:rsidR="00A74182" w:rsidRDefault="00A74182" w:rsidP="00F90BBC">
      <w:pPr>
        <w:jc w:val="both"/>
        <w:rPr>
          <w:rFonts w:asciiTheme="majorHAnsi" w:hAnsiTheme="majorHAnsi"/>
          <w:sz w:val="28"/>
          <w:szCs w:val="28"/>
        </w:rPr>
      </w:pPr>
    </w:p>
    <w:p w:rsidR="00A74182" w:rsidRDefault="00A74182" w:rsidP="00F90BBC">
      <w:pPr>
        <w:jc w:val="both"/>
        <w:rPr>
          <w:rFonts w:asciiTheme="majorHAnsi" w:hAnsiTheme="majorHAnsi"/>
          <w:sz w:val="28"/>
          <w:szCs w:val="28"/>
        </w:rPr>
      </w:pPr>
    </w:p>
    <w:p w:rsidR="00A74182" w:rsidRDefault="00A74182" w:rsidP="00F90BBC">
      <w:pPr>
        <w:jc w:val="both"/>
        <w:rPr>
          <w:rFonts w:asciiTheme="majorHAnsi" w:hAnsiTheme="majorHAnsi"/>
          <w:sz w:val="28"/>
          <w:szCs w:val="28"/>
        </w:rPr>
      </w:pPr>
    </w:p>
    <w:p w:rsidR="0069326E" w:rsidRPr="00F90BBC" w:rsidRDefault="0069326E" w:rsidP="00F90BBC">
      <w:pPr>
        <w:jc w:val="both"/>
        <w:rPr>
          <w:rFonts w:asciiTheme="majorHAnsi" w:hAnsiTheme="majorHAnsi"/>
          <w:sz w:val="28"/>
          <w:szCs w:val="28"/>
        </w:rPr>
      </w:pPr>
    </w:p>
    <w:p w:rsidR="0082719D" w:rsidRDefault="0082719D" w:rsidP="00407307">
      <w:pPr>
        <w:jc w:val="center"/>
        <w:rPr>
          <w:rFonts w:asciiTheme="majorHAnsi" w:hAnsiTheme="majorHAnsi"/>
        </w:rPr>
      </w:pPr>
    </w:p>
    <w:p w:rsidR="00A74182" w:rsidRPr="0082719D" w:rsidRDefault="00D44781" w:rsidP="0082719D">
      <w:pPr>
        <w:jc w:val="center"/>
        <w:rPr>
          <w:rFonts w:asciiTheme="majorHAnsi" w:hAnsiTheme="majorHAnsi"/>
        </w:rPr>
      </w:pPr>
      <w:r w:rsidRPr="006D07CC">
        <w:rPr>
          <w:rFonts w:asciiTheme="majorHAnsi" w:hAnsiTheme="majorHAnsi"/>
        </w:rPr>
        <w:t>January, 2015</w:t>
      </w:r>
    </w:p>
    <w:sdt>
      <w:sdtPr>
        <w:rPr>
          <w:rFonts w:ascii="Times New Roman" w:eastAsia="Times New Roman" w:hAnsi="Times New Roman" w:cs="Times New Roman"/>
          <w:b w:val="0"/>
          <w:bCs w:val="0"/>
          <w:color w:val="auto"/>
          <w:sz w:val="24"/>
          <w:szCs w:val="24"/>
          <w:lang w:val="en-AU" w:eastAsia="fr-FR"/>
        </w:rPr>
        <w:id w:val="793174844"/>
        <w:docPartObj>
          <w:docPartGallery w:val="Table of Contents"/>
          <w:docPartUnique/>
        </w:docPartObj>
      </w:sdtPr>
      <w:sdtEndPr>
        <w:rPr>
          <w:noProof/>
        </w:rPr>
      </w:sdtEndPr>
      <w:sdtContent>
        <w:p w:rsidR="00E72A90" w:rsidRDefault="002508D7">
          <w:pPr>
            <w:pStyle w:val="TOCHeading"/>
          </w:pPr>
          <w:r>
            <w:t>TABLE OF CONTENTS</w:t>
          </w:r>
        </w:p>
        <w:p w:rsidR="003338A3" w:rsidRPr="003338A3" w:rsidRDefault="003338A3" w:rsidP="003338A3">
          <w:pPr>
            <w:rPr>
              <w:lang w:val="en-US" w:eastAsia="ja-JP"/>
            </w:rPr>
          </w:pPr>
        </w:p>
        <w:p w:rsidR="007F4512" w:rsidRDefault="00E72A90">
          <w:pPr>
            <w:pStyle w:val="TOC1"/>
            <w:rPr>
              <w:rFonts w:asciiTheme="minorHAnsi" w:eastAsiaTheme="minorEastAsia" w:hAnsiTheme="minorHAnsi" w:cstheme="minorBidi"/>
              <w:b w:val="0"/>
              <w:sz w:val="22"/>
              <w:szCs w:val="22"/>
              <w:lang w:val="en-US" w:eastAsia="zh-CN"/>
            </w:rPr>
          </w:pPr>
          <w:r>
            <w:fldChar w:fldCharType="begin"/>
          </w:r>
          <w:r>
            <w:instrText xml:space="preserve"> TOC \o "1-3" \h \z \u </w:instrText>
          </w:r>
          <w:r>
            <w:fldChar w:fldCharType="separate"/>
          </w:r>
          <w:hyperlink w:anchor="_Toc409001605" w:history="1">
            <w:r w:rsidR="007F4512" w:rsidRPr="00924062">
              <w:rPr>
                <w:rStyle w:val="Hyperlink"/>
              </w:rPr>
              <w:t>1.</w:t>
            </w:r>
            <w:r w:rsidR="007F4512">
              <w:rPr>
                <w:rFonts w:asciiTheme="minorHAnsi" w:eastAsiaTheme="minorEastAsia" w:hAnsiTheme="minorHAnsi" w:cstheme="minorBidi"/>
                <w:b w:val="0"/>
                <w:sz w:val="22"/>
                <w:szCs w:val="22"/>
                <w:lang w:val="en-US" w:eastAsia="zh-CN"/>
              </w:rPr>
              <w:tab/>
            </w:r>
            <w:r w:rsidR="007F4512" w:rsidRPr="00924062">
              <w:rPr>
                <w:rStyle w:val="Hyperlink"/>
              </w:rPr>
              <w:t>INTRODUCTION</w:t>
            </w:r>
            <w:r w:rsidR="007F4512">
              <w:rPr>
                <w:webHidden/>
              </w:rPr>
              <w:tab/>
            </w:r>
            <w:r w:rsidR="007F4512">
              <w:rPr>
                <w:webHidden/>
              </w:rPr>
              <w:fldChar w:fldCharType="begin"/>
            </w:r>
            <w:r w:rsidR="007F4512">
              <w:rPr>
                <w:webHidden/>
              </w:rPr>
              <w:instrText xml:space="preserve"> PAGEREF _Toc409001605 \h </w:instrText>
            </w:r>
            <w:r w:rsidR="007F4512">
              <w:rPr>
                <w:webHidden/>
              </w:rPr>
            </w:r>
            <w:r w:rsidR="007F4512">
              <w:rPr>
                <w:webHidden/>
              </w:rPr>
              <w:fldChar w:fldCharType="separate"/>
            </w:r>
            <w:r w:rsidR="007F4512">
              <w:rPr>
                <w:webHidden/>
              </w:rPr>
              <w:t>4</w:t>
            </w:r>
            <w:r w:rsidR="007F4512">
              <w:rPr>
                <w:webHidden/>
              </w:rPr>
              <w:fldChar w:fldCharType="end"/>
            </w:r>
          </w:hyperlink>
        </w:p>
        <w:p w:rsidR="007F4512" w:rsidRDefault="00E038DA">
          <w:pPr>
            <w:pStyle w:val="TOC2"/>
            <w:tabs>
              <w:tab w:val="left" w:pos="880"/>
              <w:tab w:val="right" w:leader="dot" w:pos="9350"/>
            </w:tabs>
            <w:rPr>
              <w:rFonts w:asciiTheme="minorHAnsi" w:eastAsiaTheme="minorEastAsia" w:hAnsiTheme="minorHAnsi" w:cstheme="minorBidi"/>
              <w:noProof/>
              <w:sz w:val="22"/>
              <w:szCs w:val="22"/>
              <w:lang w:val="en-US" w:eastAsia="zh-CN"/>
            </w:rPr>
          </w:pPr>
          <w:hyperlink w:anchor="_Toc409001606" w:history="1">
            <w:r w:rsidR="007F4512" w:rsidRPr="00924062">
              <w:rPr>
                <w:rStyle w:val="Hyperlink"/>
                <w:rFonts w:asciiTheme="majorHAnsi" w:hAnsiTheme="majorHAnsi"/>
                <w:noProof/>
              </w:rPr>
              <w:t>1.1</w:t>
            </w:r>
            <w:r w:rsidR="007F4512">
              <w:rPr>
                <w:rFonts w:asciiTheme="minorHAnsi" w:eastAsiaTheme="minorEastAsia" w:hAnsiTheme="minorHAnsi" w:cstheme="minorBidi"/>
                <w:noProof/>
                <w:sz w:val="22"/>
                <w:szCs w:val="22"/>
                <w:lang w:val="en-US" w:eastAsia="zh-CN"/>
              </w:rPr>
              <w:tab/>
            </w:r>
            <w:r w:rsidR="007F4512" w:rsidRPr="00924062">
              <w:rPr>
                <w:rStyle w:val="Hyperlink"/>
                <w:rFonts w:asciiTheme="majorHAnsi" w:hAnsiTheme="majorHAnsi"/>
                <w:noProof/>
              </w:rPr>
              <w:t>WATSAN Secretariat Objectives</w:t>
            </w:r>
            <w:r w:rsidR="007F4512">
              <w:rPr>
                <w:noProof/>
                <w:webHidden/>
              </w:rPr>
              <w:tab/>
            </w:r>
            <w:r w:rsidR="007F4512">
              <w:rPr>
                <w:noProof/>
                <w:webHidden/>
              </w:rPr>
              <w:fldChar w:fldCharType="begin"/>
            </w:r>
            <w:r w:rsidR="007F4512">
              <w:rPr>
                <w:noProof/>
                <w:webHidden/>
              </w:rPr>
              <w:instrText xml:space="preserve"> PAGEREF _Toc409001606 \h </w:instrText>
            </w:r>
            <w:r w:rsidR="007F4512">
              <w:rPr>
                <w:noProof/>
                <w:webHidden/>
              </w:rPr>
            </w:r>
            <w:r w:rsidR="007F4512">
              <w:rPr>
                <w:noProof/>
                <w:webHidden/>
              </w:rPr>
              <w:fldChar w:fldCharType="separate"/>
            </w:r>
            <w:r w:rsidR="007F4512">
              <w:rPr>
                <w:noProof/>
                <w:webHidden/>
              </w:rPr>
              <w:t>4</w:t>
            </w:r>
            <w:r w:rsidR="007F4512">
              <w:rPr>
                <w:noProof/>
                <w:webHidden/>
              </w:rPr>
              <w:fldChar w:fldCharType="end"/>
            </w:r>
          </w:hyperlink>
        </w:p>
        <w:p w:rsidR="007F4512" w:rsidRDefault="00E038DA">
          <w:pPr>
            <w:pStyle w:val="TOC3"/>
            <w:tabs>
              <w:tab w:val="left" w:pos="1320"/>
              <w:tab w:val="right" w:leader="dot" w:pos="9350"/>
            </w:tabs>
            <w:rPr>
              <w:rFonts w:asciiTheme="minorHAnsi" w:eastAsiaTheme="minorEastAsia" w:hAnsiTheme="minorHAnsi" w:cstheme="minorBidi"/>
              <w:noProof/>
              <w:sz w:val="22"/>
              <w:szCs w:val="22"/>
              <w:lang w:val="en-US" w:eastAsia="zh-CN"/>
            </w:rPr>
          </w:pPr>
          <w:hyperlink w:anchor="_Toc409001607" w:history="1">
            <w:r w:rsidR="007F4512" w:rsidRPr="00924062">
              <w:rPr>
                <w:rStyle w:val="Hyperlink"/>
                <w:i/>
                <w:noProof/>
              </w:rPr>
              <w:t>1.1.1</w:t>
            </w:r>
            <w:r w:rsidR="007F4512">
              <w:rPr>
                <w:rFonts w:asciiTheme="minorHAnsi" w:eastAsiaTheme="minorEastAsia" w:hAnsiTheme="minorHAnsi" w:cstheme="minorBidi"/>
                <w:noProof/>
                <w:sz w:val="22"/>
                <w:szCs w:val="22"/>
                <w:lang w:val="en-US" w:eastAsia="zh-CN"/>
              </w:rPr>
              <w:tab/>
            </w:r>
            <w:r w:rsidR="007F4512" w:rsidRPr="00924062">
              <w:rPr>
                <w:rStyle w:val="Hyperlink"/>
                <w:i/>
                <w:noProof/>
              </w:rPr>
              <w:t>Main objective</w:t>
            </w:r>
            <w:r w:rsidR="007F4512">
              <w:rPr>
                <w:noProof/>
                <w:webHidden/>
              </w:rPr>
              <w:tab/>
            </w:r>
            <w:r w:rsidR="007F4512">
              <w:rPr>
                <w:noProof/>
                <w:webHidden/>
              </w:rPr>
              <w:fldChar w:fldCharType="begin"/>
            </w:r>
            <w:r w:rsidR="007F4512">
              <w:rPr>
                <w:noProof/>
                <w:webHidden/>
              </w:rPr>
              <w:instrText xml:space="preserve"> PAGEREF _Toc409001607 \h </w:instrText>
            </w:r>
            <w:r w:rsidR="007F4512">
              <w:rPr>
                <w:noProof/>
                <w:webHidden/>
              </w:rPr>
            </w:r>
            <w:r w:rsidR="007F4512">
              <w:rPr>
                <w:noProof/>
                <w:webHidden/>
              </w:rPr>
              <w:fldChar w:fldCharType="separate"/>
            </w:r>
            <w:r w:rsidR="007F4512">
              <w:rPr>
                <w:noProof/>
                <w:webHidden/>
              </w:rPr>
              <w:t>4</w:t>
            </w:r>
            <w:r w:rsidR="007F4512">
              <w:rPr>
                <w:noProof/>
                <w:webHidden/>
              </w:rPr>
              <w:fldChar w:fldCharType="end"/>
            </w:r>
          </w:hyperlink>
        </w:p>
        <w:p w:rsidR="007F4512" w:rsidRDefault="00E038DA">
          <w:pPr>
            <w:pStyle w:val="TOC3"/>
            <w:tabs>
              <w:tab w:val="left" w:pos="1320"/>
              <w:tab w:val="right" w:leader="dot" w:pos="9350"/>
            </w:tabs>
            <w:rPr>
              <w:rFonts w:asciiTheme="minorHAnsi" w:eastAsiaTheme="minorEastAsia" w:hAnsiTheme="minorHAnsi" w:cstheme="minorBidi"/>
              <w:noProof/>
              <w:sz w:val="22"/>
              <w:szCs w:val="22"/>
              <w:lang w:val="en-US" w:eastAsia="zh-CN"/>
            </w:rPr>
          </w:pPr>
          <w:hyperlink w:anchor="_Toc409001608" w:history="1">
            <w:r w:rsidR="007F4512" w:rsidRPr="00924062">
              <w:rPr>
                <w:rStyle w:val="Hyperlink"/>
                <w:i/>
                <w:noProof/>
              </w:rPr>
              <w:t>1.1.2</w:t>
            </w:r>
            <w:r w:rsidR="007F4512">
              <w:rPr>
                <w:rFonts w:asciiTheme="minorHAnsi" w:eastAsiaTheme="minorEastAsia" w:hAnsiTheme="minorHAnsi" w:cstheme="minorBidi"/>
                <w:noProof/>
                <w:sz w:val="22"/>
                <w:szCs w:val="22"/>
                <w:lang w:val="en-US" w:eastAsia="zh-CN"/>
              </w:rPr>
              <w:tab/>
            </w:r>
            <w:r w:rsidR="007F4512" w:rsidRPr="00924062">
              <w:rPr>
                <w:rStyle w:val="Hyperlink"/>
                <w:i/>
                <w:noProof/>
              </w:rPr>
              <w:t>Specific objective</w:t>
            </w:r>
            <w:r w:rsidR="007F4512">
              <w:rPr>
                <w:noProof/>
                <w:webHidden/>
              </w:rPr>
              <w:tab/>
            </w:r>
            <w:r w:rsidR="007F4512">
              <w:rPr>
                <w:noProof/>
                <w:webHidden/>
              </w:rPr>
              <w:fldChar w:fldCharType="begin"/>
            </w:r>
            <w:r w:rsidR="007F4512">
              <w:rPr>
                <w:noProof/>
                <w:webHidden/>
              </w:rPr>
              <w:instrText xml:space="preserve"> PAGEREF _Toc409001608 \h </w:instrText>
            </w:r>
            <w:r w:rsidR="007F4512">
              <w:rPr>
                <w:noProof/>
                <w:webHidden/>
              </w:rPr>
            </w:r>
            <w:r w:rsidR="007F4512">
              <w:rPr>
                <w:noProof/>
                <w:webHidden/>
              </w:rPr>
              <w:fldChar w:fldCharType="separate"/>
            </w:r>
            <w:r w:rsidR="007F4512">
              <w:rPr>
                <w:noProof/>
                <w:webHidden/>
              </w:rPr>
              <w:t>4</w:t>
            </w:r>
            <w:r w:rsidR="007F4512">
              <w:rPr>
                <w:noProof/>
                <w:webHidden/>
              </w:rPr>
              <w:fldChar w:fldCharType="end"/>
            </w:r>
          </w:hyperlink>
        </w:p>
        <w:p w:rsidR="007F4512" w:rsidRDefault="00E038DA">
          <w:pPr>
            <w:pStyle w:val="TOC2"/>
            <w:tabs>
              <w:tab w:val="left" w:pos="880"/>
              <w:tab w:val="right" w:leader="dot" w:pos="9350"/>
            </w:tabs>
            <w:rPr>
              <w:rFonts w:asciiTheme="minorHAnsi" w:eastAsiaTheme="minorEastAsia" w:hAnsiTheme="minorHAnsi" w:cstheme="minorBidi"/>
              <w:noProof/>
              <w:sz w:val="22"/>
              <w:szCs w:val="22"/>
              <w:lang w:val="en-US" w:eastAsia="zh-CN"/>
            </w:rPr>
          </w:pPr>
          <w:hyperlink w:anchor="_Toc409001609" w:history="1">
            <w:r w:rsidR="007F4512" w:rsidRPr="00924062">
              <w:rPr>
                <w:rStyle w:val="Hyperlink"/>
                <w:rFonts w:asciiTheme="majorHAnsi" w:hAnsiTheme="majorHAnsi"/>
                <w:noProof/>
                <w:lang w:eastAsia="en-GB"/>
              </w:rPr>
              <w:t>1.2</w:t>
            </w:r>
            <w:r w:rsidR="007F4512">
              <w:rPr>
                <w:rFonts w:asciiTheme="minorHAnsi" w:eastAsiaTheme="minorEastAsia" w:hAnsiTheme="minorHAnsi" w:cstheme="minorBidi"/>
                <w:noProof/>
                <w:sz w:val="22"/>
                <w:szCs w:val="22"/>
                <w:lang w:val="en-US" w:eastAsia="zh-CN"/>
              </w:rPr>
              <w:tab/>
            </w:r>
            <w:r w:rsidR="007F4512" w:rsidRPr="00924062">
              <w:rPr>
                <w:rStyle w:val="Hyperlink"/>
                <w:rFonts w:asciiTheme="majorHAnsi" w:hAnsiTheme="majorHAnsi"/>
                <w:noProof/>
                <w:lang w:eastAsia="en-GB"/>
              </w:rPr>
              <w:t>Key Responsibilities</w:t>
            </w:r>
            <w:r w:rsidR="007F4512">
              <w:rPr>
                <w:noProof/>
                <w:webHidden/>
              </w:rPr>
              <w:tab/>
            </w:r>
            <w:r w:rsidR="007F4512">
              <w:rPr>
                <w:noProof/>
                <w:webHidden/>
              </w:rPr>
              <w:fldChar w:fldCharType="begin"/>
            </w:r>
            <w:r w:rsidR="007F4512">
              <w:rPr>
                <w:noProof/>
                <w:webHidden/>
              </w:rPr>
              <w:instrText xml:space="preserve"> PAGEREF _Toc409001609 \h </w:instrText>
            </w:r>
            <w:r w:rsidR="007F4512">
              <w:rPr>
                <w:noProof/>
                <w:webHidden/>
              </w:rPr>
            </w:r>
            <w:r w:rsidR="007F4512">
              <w:rPr>
                <w:noProof/>
                <w:webHidden/>
              </w:rPr>
              <w:fldChar w:fldCharType="separate"/>
            </w:r>
            <w:r w:rsidR="007F4512">
              <w:rPr>
                <w:noProof/>
                <w:webHidden/>
              </w:rPr>
              <w:t>5</w:t>
            </w:r>
            <w:r w:rsidR="007F4512">
              <w:rPr>
                <w:noProof/>
                <w:webHidden/>
              </w:rPr>
              <w:fldChar w:fldCharType="end"/>
            </w:r>
          </w:hyperlink>
        </w:p>
        <w:p w:rsidR="007F4512" w:rsidRDefault="00E038DA">
          <w:pPr>
            <w:pStyle w:val="TOC3"/>
            <w:tabs>
              <w:tab w:val="left" w:pos="1320"/>
              <w:tab w:val="right" w:leader="dot" w:pos="9350"/>
            </w:tabs>
            <w:rPr>
              <w:rFonts w:asciiTheme="minorHAnsi" w:eastAsiaTheme="minorEastAsia" w:hAnsiTheme="minorHAnsi" w:cstheme="minorBidi"/>
              <w:noProof/>
              <w:sz w:val="22"/>
              <w:szCs w:val="22"/>
              <w:lang w:val="en-US" w:eastAsia="zh-CN"/>
            </w:rPr>
          </w:pPr>
          <w:hyperlink w:anchor="_Toc409001610" w:history="1">
            <w:r w:rsidR="007F4512" w:rsidRPr="00924062">
              <w:rPr>
                <w:rStyle w:val="Hyperlink"/>
                <w:noProof/>
                <w:lang w:eastAsia="en-GB"/>
              </w:rPr>
              <w:t>1.2.1</w:t>
            </w:r>
            <w:r w:rsidR="007F4512">
              <w:rPr>
                <w:rFonts w:asciiTheme="minorHAnsi" w:eastAsiaTheme="minorEastAsia" w:hAnsiTheme="minorHAnsi" w:cstheme="minorBidi"/>
                <w:noProof/>
                <w:sz w:val="22"/>
                <w:szCs w:val="22"/>
                <w:lang w:val="en-US" w:eastAsia="zh-CN"/>
              </w:rPr>
              <w:tab/>
            </w:r>
            <w:r w:rsidR="007F4512" w:rsidRPr="00924062">
              <w:rPr>
                <w:rStyle w:val="Hyperlink"/>
                <w:noProof/>
                <w:lang w:eastAsia="en-GB"/>
              </w:rPr>
              <w:t>Strategic Management</w:t>
            </w:r>
            <w:r w:rsidR="007F4512">
              <w:rPr>
                <w:noProof/>
                <w:webHidden/>
              </w:rPr>
              <w:tab/>
            </w:r>
            <w:r w:rsidR="007F4512">
              <w:rPr>
                <w:noProof/>
                <w:webHidden/>
              </w:rPr>
              <w:fldChar w:fldCharType="begin"/>
            </w:r>
            <w:r w:rsidR="007F4512">
              <w:rPr>
                <w:noProof/>
                <w:webHidden/>
              </w:rPr>
              <w:instrText xml:space="preserve"> PAGEREF _Toc409001610 \h </w:instrText>
            </w:r>
            <w:r w:rsidR="007F4512">
              <w:rPr>
                <w:noProof/>
                <w:webHidden/>
              </w:rPr>
            </w:r>
            <w:r w:rsidR="007F4512">
              <w:rPr>
                <w:noProof/>
                <w:webHidden/>
              </w:rPr>
              <w:fldChar w:fldCharType="separate"/>
            </w:r>
            <w:r w:rsidR="007F4512">
              <w:rPr>
                <w:noProof/>
                <w:webHidden/>
              </w:rPr>
              <w:t>5</w:t>
            </w:r>
            <w:r w:rsidR="007F4512">
              <w:rPr>
                <w:noProof/>
                <w:webHidden/>
              </w:rPr>
              <w:fldChar w:fldCharType="end"/>
            </w:r>
          </w:hyperlink>
        </w:p>
        <w:p w:rsidR="007F4512" w:rsidRDefault="00E038DA">
          <w:pPr>
            <w:pStyle w:val="TOC3"/>
            <w:tabs>
              <w:tab w:val="left" w:pos="1320"/>
              <w:tab w:val="right" w:leader="dot" w:pos="9350"/>
            </w:tabs>
            <w:rPr>
              <w:rFonts w:asciiTheme="minorHAnsi" w:eastAsiaTheme="minorEastAsia" w:hAnsiTheme="minorHAnsi" w:cstheme="minorBidi"/>
              <w:noProof/>
              <w:sz w:val="22"/>
              <w:szCs w:val="22"/>
              <w:lang w:val="en-US" w:eastAsia="zh-CN"/>
            </w:rPr>
          </w:pPr>
          <w:hyperlink w:anchor="_Toc409001611" w:history="1">
            <w:r w:rsidR="007F4512" w:rsidRPr="00924062">
              <w:rPr>
                <w:rStyle w:val="Hyperlink"/>
                <w:noProof/>
                <w:lang w:eastAsia="en-GB"/>
              </w:rPr>
              <w:t>1.2.2</w:t>
            </w:r>
            <w:r w:rsidR="007F4512">
              <w:rPr>
                <w:rFonts w:asciiTheme="minorHAnsi" w:eastAsiaTheme="minorEastAsia" w:hAnsiTheme="minorHAnsi" w:cstheme="minorBidi"/>
                <w:noProof/>
                <w:sz w:val="22"/>
                <w:szCs w:val="22"/>
                <w:lang w:val="en-US" w:eastAsia="zh-CN"/>
              </w:rPr>
              <w:tab/>
            </w:r>
            <w:r w:rsidR="007F4512" w:rsidRPr="00924062">
              <w:rPr>
                <w:rStyle w:val="Hyperlink"/>
                <w:noProof/>
                <w:lang w:eastAsia="en-GB"/>
              </w:rPr>
              <w:t>Management of the Secretariat</w:t>
            </w:r>
            <w:r w:rsidR="007F4512">
              <w:rPr>
                <w:noProof/>
                <w:webHidden/>
              </w:rPr>
              <w:tab/>
            </w:r>
            <w:r w:rsidR="007F4512">
              <w:rPr>
                <w:noProof/>
                <w:webHidden/>
              </w:rPr>
              <w:fldChar w:fldCharType="begin"/>
            </w:r>
            <w:r w:rsidR="007F4512">
              <w:rPr>
                <w:noProof/>
                <w:webHidden/>
              </w:rPr>
              <w:instrText xml:space="preserve"> PAGEREF _Toc409001611 \h </w:instrText>
            </w:r>
            <w:r w:rsidR="007F4512">
              <w:rPr>
                <w:noProof/>
                <w:webHidden/>
              </w:rPr>
            </w:r>
            <w:r w:rsidR="007F4512">
              <w:rPr>
                <w:noProof/>
                <w:webHidden/>
              </w:rPr>
              <w:fldChar w:fldCharType="separate"/>
            </w:r>
            <w:r w:rsidR="007F4512">
              <w:rPr>
                <w:noProof/>
                <w:webHidden/>
              </w:rPr>
              <w:t>5</w:t>
            </w:r>
            <w:r w:rsidR="007F4512">
              <w:rPr>
                <w:noProof/>
                <w:webHidden/>
              </w:rPr>
              <w:fldChar w:fldCharType="end"/>
            </w:r>
          </w:hyperlink>
        </w:p>
        <w:p w:rsidR="007F4512" w:rsidRDefault="00E038DA">
          <w:pPr>
            <w:pStyle w:val="TOC3"/>
            <w:tabs>
              <w:tab w:val="left" w:pos="1320"/>
              <w:tab w:val="right" w:leader="dot" w:pos="9350"/>
            </w:tabs>
            <w:rPr>
              <w:rFonts w:asciiTheme="minorHAnsi" w:eastAsiaTheme="minorEastAsia" w:hAnsiTheme="minorHAnsi" w:cstheme="minorBidi"/>
              <w:noProof/>
              <w:sz w:val="22"/>
              <w:szCs w:val="22"/>
              <w:lang w:val="en-US" w:eastAsia="zh-CN"/>
            </w:rPr>
          </w:pPr>
          <w:hyperlink w:anchor="_Toc409001612" w:history="1">
            <w:r w:rsidR="007F4512" w:rsidRPr="00924062">
              <w:rPr>
                <w:rStyle w:val="Hyperlink"/>
                <w:noProof/>
                <w:lang w:eastAsia="en-GB"/>
              </w:rPr>
              <w:t>1.2.3</w:t>
            </w:r>
            <w:r w:rsidR="007F4512">
              <w:rPr>
                <w:rFonts w:asciiTheme="minorHAnsi" w:eastAsiaTheme="minorEastAsia" w:hAnsiTheme="minorHAnsi" w:cstheme="minorBidi"/>
                <w:noProof/>
                <w:sz w:val="22"/>
                <w:szCs w:val="22"/>
                <w:lang w:val="en-US" w:eastAsia="zh-CN"/>
              </w:rPr>
              <w:tab/>
            </w:r>
            <w:r w:rsidR="007F4512" w:rsidRPr="00924062">
              <w:rPr>
                <w:rStyle w:val="Hyperlink"/>
                <w:noProof/>
                <w:lang w:eastAsia="en-GB"/>
              </w:rPr>
              <w:t>Finance and Donor Compliance</w:t>
            </w:r>
            <w:r w:rsidR="007F4512">
              <w:rPr>
                <w:noProof/>
                <w:webHidden/>
              </w:rPr>
              <w:tab/>
            </w:r>
            <w:r w:rsidR="007F4512">
              <w:rPr>
                <w:noProof/>
                <w:webHidden/>
              </w:rPr>
              <w:fldChar w:fldCharType="begin"/>
            </w:r>
            <w:r w:rsidR="007F4512">
              <w:rPr>
                <w:noProof/>
                <w:webHidden/>
              </w:rPr>
              <w:instrText xml:space="preserve"> PAGEREF _Toc409001612 \h </w:instrText>
            </w:r>
            <w:r w:rsidR="007F4512">
              <w:rPr>
                <w:noProof/>
                <w:webHidden/>
              </w:rPr>
            </w:r>
            <w:r w:rsidR="007F4512">
              <w:rPr>
                <w:noProof/>
                <w:webHidden/>
              </w:rPr>
              <w:fldChar w:fldCharType="separate"/>
            </w:r>
            <w:r w:rsidR="007F4512">
              <w:rPr>
                <w:noProof/>
                <w:webHidden/>
              </w:rPr>
              <w:t>6</w:t>
            </w:r>
            <w:r w:rsidR="007F4512">
              <w:rPr>
                <w:noProof/>
                <w:webHidden/>
              </w:rPr>
              <w:fldChar w:fldCharType="end"/>
            </w:r>
          </w:hyperlink>
        </w:p>
        <w:p w:rsidR="007F4512" w:rsidRDefault="00E038DA">
          <w:pPr>
            <w:pStyle w:val="TOC3"/>
            <w:tabs>
              <w:tab w:val="left" w:pos="1320"/>
              <w:tab w:val="right" w:leader="dot" w:pos="9350"/>
            </w:tabs>
            <w:rPr>
              <w:rFonts w:asciiTheme="minorHAnsi" w:eastAsiaTheme="minorEastAsia" w:hAnsiTheme="minorHAnsi" w:cstheme="minorBidi"/>
              <w:noProof/>
              <w:sz w:val="22"/>
              <w:szCs w:val="22"/>
              <w:lang w:val="en-US" w:eastAsia="zh-CN"/>
            </w:rPr>
          </w:pPr>
          <w:hyperlink w:anchor="_Toc409001613" w:history="1">
            <w:r w:rsidR="007F4512" w:rsidRPr="00924062">
              <w:rPr>
                <w:rStyle w:val="Hyperlink"/>
                <w:noProof/>
                <w:lang w:eastAsia="en-GB"/>
              </w:rPr>
              <w:t>1.2.4</w:t>
            </w:r>
            <w:r w:rsidR="007F4512">
              <w:rPr>
                <w:rFonts w:asciiTheme="minorHAnsi" w:eastAsiaTheme="minorEastAsia" w:hAnsiTheme="minorHAnsi" w:cstheme="minorBidi"/>
                <w:noProof/>
                <w:sz w:val="22"/>
                <w:szCs w:val="22"/>
                <w:lang w:val="en-US" w:eastAsia="zh-CN"/>
              </w:rPr>
              <w:tab/>
            </w:r>
            <w:r w:rsidR="007F4512" w:rsidRPr="00924062">
              <w:rPr>
                <w:rStyle w:val="Hyperlink"/>
                <w:noProof/>
                <w:lang w:eastAsia="en-GB"/>
              </w:rPr>
              <w:t>Monitoring &amp; Evaluation (M&amp;E)</w:t>
            </w:r>
            <w:r w:rsidR="007F4512">
              <w:rPr>
                <w:noProof/>
                <w:webHidden/>
              </w:rPr>
              <w:tab/>
            </w:r>
            <w:r w:rsidR="007F4512">
              <w:rPr>
                <w:noProof/>
                <w:webHidden/>
              </w:rPr>
              <w:fldChar w:fldCharType="begin"/>
            </w:r>
            <w:r w:rsidR="007F4512">
              <w:rPr>
                <w:noProof/>
                <w:webHidden/>
              </w:rPr>
              <w:instrText xml:space="preserve"> PAGEREF _Toc409001613 \h </w:instrText>
            </w:r>
            <w:r w:rsidR="007F4512">
              <w:rPr>
                <w:noProof/>
                <w:webHidden/>
              </w:rPr>
            </w:r>
            <w:r w:rsidR="007F4512">
              <w:rPr>
                <w:noProof/>
                <w:webHidden/>
              </w:rPr>
              <w:fldChar w:fldCharType="separate"/>
            </w:r>
            <w:r w:rsidR="007F4512">
              <w:rPr>
                <w:noProof/>
                <w:webHidden/>
              </w:rPr>
              <w:t>6</w:t>
            </w:r>
            <w:r w:rsidR="007F4512">
              <w:rPr>
                <w:noProof/>
                <w:webHidden/>
              </w:rPr>
              <w:fldChar w:fldCharType="end"/>
            </w:r>
          </w:hyperlink>
        </w:p>
        <w:p w:rsidR="007F4512" w:rsidRDefault="00E038DA">
          <w:pPr>
            <w:pStyle w:val="TOC3"/>
            <w:tabs>
              <w:tab w:val="left" w:pos="1320"/>
              <w:tab w:val="right" w:leader="dot" w:pos="9350"/>
            </w:tabs>
            <w:rPr>
              <w:rFonts w:asciiTheme="minorHAnsi" w:eastAsiaTheme="minorEastAsia" w:hAnsiTheme="minorHAnsi" w:cstheme="minorBidi"/>
              <w:noProof/>
              <w:sz w:val="22"/>
              <w:szCs w:val="22"/>
              <w:lang w:val="en-US" w:eastAsia="zh-CN"/>
            </w:rPr>
          </w:pPr>
          <w:hyperlink w:anchor="_Toc409001614" w:history="1">
            <w:r w:rsidR="007F4512" w:rsidRPr="00924062">
              <w:rPr>
                <w:rStyle w:val="Hyperlink"/>
                <w:noProof/>
                <w:lang w:eastAsia="en-GB"/>
              </w:rPr>
              <w:t>1.2.5</w:t>
            </w:r>
            <w:r w:rsidR="007F4512">
              <w:rPr>
                <w:rFonts w:asciiTheme="minorHAnsi" w:eastAsiaTheme="minorEastAsia" w:hAnsiTheme="minorHAnsi" w:cstheme="minorBidi"/>
                <w:noProof/>
                <w:sz w:val="22"/>
                <w:szCs w:val="22"/>
                <w:lang w:val="en-US" w:eastAsia="zh-CN"/>
              </w:rPr>
              <w:tab/>
            </w:r>
            <w:r w:rsidR="007F4512" w:rsidRPr="00924062">
              <w:rPr>
                <w:rStyle w:val="Hyperlink"/>
                <w:noProof/>
                <w:lang w:eastAsia="en-GB"/>
              </w:rPr>
              <w:t>Advocacy, Communications and Visibility</w:t>
            </w:r>
            <w:r w:rsidR="007F4512">
              <w:rPr>
                <w:noProof/>
                <w:webHidden/>
              </w:rPr>
              <w:tab/>
            </w:r>
            <w:r w:rsidR="007F4512">
              <w:rPr>
                <w:noProof/>
                <w:webHidden/>
              </w:rPr>
              <w:fldChar w:fldCharType="begin"/>
            </w:r>
            <w:r w:rsidR="007F4512">
              <w:rPr>
                <w:noProof/>
                <w:webHidden/>
              </w:rPr>
              <w:instrText xml:space="preserve"> PAGEREF _Toc409001614 \h </w:instrText>
            </w:r>
            <w:r w:rsidR="007F4512">
              <w:rPr>
                <w:noProof/>
                <w:webHidden/>
              </w:rPr>
            </w:r>
            <w:r w:rsidR="007F4512">
              <w:rPr>
                <w:noProof/>
                <w:webHidden/>
              </w:rPr>
              <w:fldChar w:fldCharType="separate"/>
            </w:r>
            <w:r w:rsidR="007F4512">
              <w:rPr>
                <w:noProof/>
                <w:webHidden/>
              </w:rPr>
              <w:t>7</w:t>
            </w:r>
            <w:r w:rsidR="007F4512">
              <w:rPr>
                <w:noProof/>
                <w:webHidden/>
              </w:rPr>
              <w:fldChar w:fldCharType="end"/>
            </w:r>
          </w:hyperlink>
        </w:p>
        <w:p w:rsidR="007F4512" w:rsidRDefault="00E038DA">
          <w:pPr>
            <w:pStyle w:val="TOC3"/>
            <w:tabs>
              <w:tab w:val="left" w:pos="1320"/>
              <w:tab w:val="right" w:leader="dot" w:pos="9350"/>
            </w:tabs>
            <w:rPr>
              <w:rFonts w:asciiTheme="minorHAnsi" w:eastAsiaTheme="minorEastAsia" w:hAnsiTheme="minorHAnsi" w:cstheme="minorBidi"/>
              <w:noProof/>
              <w:sz w:val="22"/>
              <w:szCs w:val="22"/>
              <w:lang w:val="en-US" w:eastAsia="zh-CN"/>
            </w:rPr>
          </w:pPr>
          <w:hyperlink w:anchor="_Toc409001615" w:history="1">
            <w:r w:rsidR="007F4512" w:rsidRPr="00924062">
              <w:rPr>
                <w:rStyle w:val="Hyperlink"/>
                <w:noProof/>
                <w:lang w:eastAsia="en-GB"/>
              </w:rPr>
              <w:t>1.2.6</w:t>
            </w:r>
            <w:r w:rsidR="007F4512">
              <w:rPr>
                <w:rFonts w:asciiTheme="minorHAnsi" w:eastAsiaTheme="minorEastAsia" w:hAnsiTheme="minorHAnsi" w:cstheme="minorBidi"/>
                <w:noProof/>
                <w:sz w:val="22"/>
                <w:szCs w:val="22"/>
                <w:lang w:val="en-US" w:eastAsia="zh-CN"/>
              </w:rPr>
              <w:tab/>
            </w:r>
            <w:r w:rsidR="007F4512" w:rsidRPr="00924062">
              <w:rPr>
                <w:rStyle w:val="Hyperlink"/>
                <w:noProof/>
                <w:lang w:eastAsia="en-GB"/>
              </w:rPr>
              <w:t>Accountability</w:t>
            </w:r>
            <w:r w:rsidR="007F4512">
              <w:rPr>
                <w:noProof/>
                <w:webHidden/>
              </w:rPr>
              <w:tab/>
            </w:r>
            <w:r w:rsidR="007F4512">
              <w:rPr>
                <w:noProof/>
                <w:webHidden/>
              </w:rPr>
              <w:fldChar w:fldCharType="begin"/>
            </w:r>
            <w:r w:rsidR="007F4512">
              <w:rPr>
                <w:noProof/>
                <w:webHidden/>
              </w:rPr>
              <w:instrText xml:space="preserve"> PAGEREF _Toc409001615 \h </w:instrText>
            </w:r>
            <w:r w:rsidR="007F4512">
              <w:rPr>
                <w:noProof/>
                <w:webHidden/>
              </w:rPr>
            </w:r>
            <w:r w:rsidR="007F4512">
              <w:rPr>
                <w:noProof/>
                <w:webHidden/>
              </w:rPr>
              <w:fldChar w:fldCharType="separate"/>
            </w:r>
            <w:r w:rsidR="007F4512">
              <w:rPr>
                <w:noProof/>
                <w:webHidden/>
              </w:rPr>
              <w:t>7</w:t>
            </w:r>
            <w:r w:rsidR="007F4512">
              <w:rPr>
                <w:noProof/>
                <w:webHidden/>
              </w:rPr>
              <w:fldChar w:fldCharType="end"/>
            </w:r>
          </w:hyperlink>
        </w:p>
        <w:p w:rsidR="007F4512" w:rsidRDefault="00E038DA">
          <w:pPr>
            <w:pStyle w:val="TOC3"/>
            <w:tabs>
              <w:tab w:val="left" w:pos="1320"/>
              <w:tab w:val="right" w:leader="dot" w:pos="9350"/>
            </w:tabs>
            <w:rPr>
              <w:rFonts w:asciiTheme="minorHAnsi" w:eastAsiaTheme="minorEastAsia" w:hAnsiTheme="minorHAnsi" w:cstheme="minorBidi"/>
              <w:noProof/>
              <w:sz w:val="22"/>
              <w:szCs w:val="22"/>
              <w:lang w:val="en-US" w:eastAsia="zh-CN"/>
            </w:rPr>
          </w:pPr>
          <w:hyperlink w:anchor="_Toc409001616" w:history="1">
            <w:r w:rsidR="007F4512" w:rsidRPr="00924062">
              <w:rPr>
                <w:rStyle w:val="Hyperlink"/>
                <w:noProof/>
                <w:lang w:eastAsia="en-GB"/>
              </w:rPr>
              <w:t>1.2.7</w:t>
            </w:r>
            <w:r w:rsidR="007F4512">
              <w:rPr>
                <w:rFonts w:asciiTheme="minorHAnsi" w:eastAsiaTheme="minorEastAsia" w:hAnsiTheme="minorHAnsi" w:cstheme="minorBidi"/>
                <w:noProof/>
                <w:sz w:val="22"/>
                <w:szCs w:val="22"/>
                <w:lang w:val="en-US" w:eastAsia="zh-CN"/>
              </w:rPr>
              <w:tab/>
            </w:r>
            <w:r w:rsidR="007F4512" w:rsidRPr="00924062">
              <w:rPr>
                <w:rStyle w:val="Hyperlink"/>
                <w:noProof/>
                <w:lang w:eastAsia="en-GB"/>
              </w:rPr>
              <w:t>Training and Capacity building</w:t>
            </w:r>
            <w:r w:rsidR="007F4512">
              <w:rPr>
                <w:noProof/>
                <w:webHidden/>
              </w:rPr>
              <w:tab/>
            </w:r>
            <w:r w:rsidR="007F4512">
              <w:rPr>
                <w:noProof/>
                <w:webHidden/>
              </w:rPr>
              <w:fldChar w:fldCharType="begin"/>
            </w:r>
            <w:r w:rsidR="007F4512">
              <w:rPr>
                <w:noProof/>
                <w:webHidden/>
              </w:rPr>
              <w:instrText xml:space="preserve"> PAGEREF _Toc409001616 \h </w:instrText>
            </w:r>
            <w:r w:rsidR="007F4512">
              <w:rPr>
                <w:noProof/>
                <w:webHidden/>
              </w:rPr>
            </w:r>
            <w:r w:rsidR="007F4512">
              <w:rPr>
                <w:noProof/>
                <w:webHidden/>
              </w:rPr>
              <w:fldChar w:fldCharType="separate"/>
            </w:r>
            <w:r w:rsidR="007F4512">
              <w:rPr>
                <w:noProof/>
                <w:webHidden/>
              </w:rPr>
              <w:t>7</w:t>
            </w:r>
            <w:r w:rsidR="007F4512">
              <w:rPr>
                <w:noProof/>
                <w:webHidden/>
              </w:rPr>
              <w:fldChar w:fldCharType="end"/>
            </w:r>
          </w:hyperlink>
        </w:p>
        <w:p w:rsidR="007F4512" w:rsidRDefault="00E038DA">
          <w:pPr>
            <w:pStyle w:val="TOC1"/>
            <w:rPr>
              <w:rFonts w:asciiTheme="minorHAnsi" w:eastAsiaTheme="minorEastAsia" w:hAnsiTheme="minorHAnsi" w:cstheme="minorBidi"/>
              <w:b w:val="0"/>
              <w:sz w:val="22"/>
              <w:szCs w:val="22"/>
              <w:lang w:val="en-US" w:eastAsia="zh-CN"/>
            </w:rPr>
          </w:pPr>
          <w:hyperlink w:anchor="_Toc409001617" w:history="1">
            <w:r w:rsidR="007F4512" w:rsidRPr="00924062">
              <w:rPr>
                <w:rStyle w:val="Hyperlink"/>
              </w:rPr>
              <w:t>2.</w:t>
            </w:r>
            <w:r w:rsidR="007F4512">
              <w:rPr>
                <w:rFonts w:asciiTheme="minorHAnsi" w:eastAsiaTheme="minorEastAsia" w:hAnsiTheme="minorHAnsi" w:cstheme="minorBidi"/>
                <w:b w:val="0"/>
                <w:sz w:val="22"/>
                <w:szCs w:val="22"/>
                <w:lang w:val="en-US" w:eastAsia="zh-CN"/>
              </w:rPr>
              <w:tab/>
            </w:r>
            <w:r w:rsidR="007F4512" w:rsidRPr="00924062">
              <w:rPr>
                <w:rStyle w:val="Hyperlink"/>
              </w:rPr>
              <w:t>QUARTERLY ACHIEVEMENTS (SEPTEMBER – DECEMBER 2014)</w:t>
            </w:r>
            <w:r w:rsidR="007F4512">
              <w:rPr>
                <w:webHidden/>
              </w:rPr>
              <w:tab/>
            </w:r>
            <w:r w:rsidR="007F4512">
              <w:rPr>
                <w:webHidden/>
              </w:rPr>
              <w:fldChar w:fldCharType="begin"/>
            </w:r>
            <w:r w:rsidR="007F4512">
              <w:rPr>
                <w:webHidden/>
              </w:rPr>
              <w:instrText xml:space="preserve"> PAGEREF _Toc409001617 \h </w:instrText>
            </w:r>
            <w:r w:rsidR="007F4512">
              <w:rPr>
                <w:webHidden/>
              </w:rPr>
            </w:r>
            <w:r w:rsidR="007F4512">
              <w:rPr>
                <w:webHidden/>
              </w:rPr>
              <w:fldChar w:fldCharType="separate"/>
            </w:r>
            <w:r w:rsidR="007F4512">
              <w:rPr>
                <w:webHidden/>
              </w:rPr>
              <w:t>8</w:t>
            </w:r>
            <w:r w:rsidR="007F4512">
              <w:rPr>
                <w:webHidden/>
              </w:rPr>
              <w:fldChar w:fldCharType="end"/>
            </w:r>
          </w:hyperlink>
        </w:p>
        <w:p w:rsidR="007F4512" w:rsidRDefault="00E038DA">
          <w:pPr>
            <w:pStyle w:val="TOC2"/>
            <w:tabs>
              <w:tab w:val="left" w:pos="880"/>
              <w:tab w:val="right" w:leader="dot" w:pos="9350"/>
            </w:tabs>
            <w:rPr>
              <w:rFonts w:asciiTheme="minorHAnsi" w:eastAsiaTheme="minorEastAsia" w:hAnsiTheme="minorHAnsi" w:cstheme="minorBidi"/>
              <w:noProof/>
              <w:sz w:val="22"/>
              <w:szCs w:val="22"/>
              <w:lang w:val="en-US" w:eastAsia="zh-CN"/>
            </w:rPr>
          </w:pPr>
          <w:hyperlink w:anchor="_Toc409001618" w:history="1">
            <w:r w:rsidR="007F4512" w:rsidRPr="00924062">
              <w:rPr>
                <w:rStyle w:val="Hyperlink"/>
                <w:rFonts w:asciiTheme="majorHAnsi" w:hAnsiTheme="majorHAnsi"/>
                <w:noProof/>
              </w:rPr>
              <w:t>2.1</w:t>
            </w:r>
            <w:r w:rsidR="007F4512">
              <w:rPr>
                <w:rFonts w:asciiTheme="minorHAnsi" w:eastAsiaTheme="minorEastAsia" w:hAnsiTheme="minorHAnsi" w:cstheme="minorBidi"/>
                <w:noProof/>
                <w:sz w:val="22"/>
                <w:szCs w:val="22"/>
                <w:lang w:val="en-US" w:eastAsia="zh-CN"/>
              </w:rPr>
              <w:tab/>
            </w:r>
            <w:r w:rsidR="007F4512" w:rsidRPr="00924062">
              <w:rPr>
                <w:rStyle w:val="Hyperlink"/>
                <w:rFonts w:asciiTheme="majorHAnsi" w:hAnsiTheme="majorHAnsi"/>
                <w:noProof/>
              </w:rPr>
              <w:t>Recruitment of the WATSAN Secretariat Coordinator</w:t>
            </w:r>
            <w:r w:rsidR="007F4512">
              <w:rPr>
                <w:noProof/>
                <w:webHidden/>
              </w:rPr>
              <w:tab/>
            </w:r>
            <w:r w:rsidR="007F4512">
              <w:rPr>
                <w:noProof/>
                <w:webHidden/>
              </w:rPr>
              <w:fldChar w:fldCharType="begin"/>
            </w:r>
            <w:r w:rsidR="007F4512">
              <w:rPr>
                <w:noProof/>
                <w:webHidden/>
              </w:rPr>
              <w:instrText xml:space="preserve"> PAGEREF _Toc409001618 \h </w:instrText>
            </w:r>
            <w:r w:rsidR="007F4512">
              <w:rPr>
                <w:noProof/>
                <w:webHidden/>
              </w:rPr>
            </w:r>
            <w:r w:rsidR="007F4512">
              <w:rPr>
                <w:noProof/>
                <w:webHidden/>
              </w:rPr>
              <w:fldChar w:fldCharType="separate"/>
            </w:r>
            <w:r w:rsidR="007F4512">
              <w:rPr>
                <w:noProof/>
                <w:webHidden/>
              </w:rPr>
              <w:t>8</w:t>
            </w:r>
            <w:r w:rsidR="007F4512">
              <w:rPr>
                <w:noProof/>
                <w:webHidden/>
              </w:rPr>
              <w:fldChar w:fldCharType="end"/>
            </w:r>
          </w:hyperlink>
        </w:p>
        <w:p w:rsidR="007F4512" w:rsidRDefault="00E038DA">
          <w:pPr>
            <w:pStyle w:val="TOC3"/>
            <w:tabs>
              <w:tab w:val="left" w:pos="1100"/>
              <w:tab w:val="right" w:leader="dot" w:pos="9350"/>
            </w:tabs>
            <w:rPr>
              <w:rFonts w:asciiTheme="minorHAnsi" w:eastAsiaTheme="minorEastAsia" w:hAnsiTheme="minorHAnsi" w:cstheme="minorBidi"/>
              <w:noProof/>
              <w:sz w:val="22"/>
              <w:szCs w:val="22"/>
              <w:lang w:val="en-US" w:eastAsia="zh-CN"/>
            </w:rPr>
          </w:pPr>
          <w:hyperlink w:anchor="_Toc409001619" w:history="1">
            <w:r w:rsidR="007F4512" w:rsidRPr="00924062">
              <w:rPr>
                <w:rStyle w:val="Hyperlink"/>
                <w:noProof/>
              </w:rPr>
              <w:t>2.2</w:t>
            </w:r>
            <w:r w:rsidR="007F4512">
              <w:rPr>
                <w:rFonts w:asciiTheme="minorHAnsi" w:eastAsiaTheme="minorEastAsia" w:hAnsiTheme="minorHAnsi" w:cstheme="minorBidi"/>
                <w:noProof/>
                <w:sz w:val="22"/>
                <w:szCs w:val="22"/>
                <w:lang w:val="en-US" w:eastAsia="zh-CN"/>
              </w:rPr>
              <w:tab/>
            </w:r>
            <w:r w:rsidR="007F4512" w:rsidRPr="00924062">
              <w:rPr>
                <w:rStyle w:val="Hyperlink"/>
                <w:noProof/>
              </w:rPr>
              <w:t>September 2014 Achievements</w:t>
            </w:r>
            <w:r w:rsidR="007F4512">
              <w:rPr>
                <w:noProof/>
                <w:webHidden/>
              </w:rPr>
              <w:tab/>
            </w:r>
            <w:r w:rsidR="007F4512">
              <w:rPr>
                <w:noProof/>
                <w:webHidden/>
              </w:rPr>
              <w:fldChar w:fldCharType="begin"/>
            </w:r>
            <w:r w:rsidR="007F4512">
              <w:rPr>
                <w:noProof/>
                <w:webHidden/>
              </w:rPr>
              <w:instrText xml:space="preserve"> PAGEREF _Toc409001619 \h </w:instrText>
            </w:r>
            <w:r w:rsidR="007F4512">
              <w:rPr>
                <w:noProof/>
                <w:webHidden/>
              </w:rPr>
            </w:r>
            <w:r w:rsidR="007F4512">
              <w:rPr>
                <w:noProof/>
                <w:webHidden/>
              </w:rPr>
              <w:fldChar w:fldCharType="separate"/>
            </w:r>
            <w:r w:rsidR="007F4512">
              <w:rPr>
                <w:noProof/>
                <w:webHidden/>
              </w:rPr>
              <w:t>8</w:t>
            </w:r>
            <w:r w:rsidR="007F4512">
              <w:rPr>
                <w:noProof/>
                <w:webHidden/>
              </w:rPr>
              <w:fldChar w:fldCharType="end"/>
            </w:r>
          </w:hyperlink>
        </w:p>
        <w:p w:rsidR="007F4512" w:rsidRDefault="00E038DA">
          <w:pPr>
            <w:pStyle w:val="TOC3"/>
            <w:tabs>
              <w:tab w:val="left" w:pos="1320"/>
              <w:tab w:val="right" w:leader="dot" w:pos="9350"/>
            </w:tabs>
            <w:rPr>
              <w:rFonts w:asciiTheme="minorHAnsi" w:eastAsiaTheme="minorEastAsia" w:hAnsiTheme="minorHAnsi" w:cstheme="minorBidi"/>
              <w:noProof/>
              <w:sz w:val="22"/>
              <w:szCs w:val="22"/>
              <w:lang w:val="en-US" w:eastAsia="zh-CN"/>
            </w:rPr>
          </w:pPr>
          <w:hyperlink w:anchor="_Toc409001620" w:history="1">
            <w:r w:rsidR="007F4512" w:rsidRPr="00924062">
              <w:rPr>
                <w:rStyle w:val="Hyperlink"/>
                <w:noProof/>
              </w:rPr>
              <w:t>2.2.1</w:t>
            </w:r>
            <w:r w:rsidR="007F4512">
              <w:rPr>
                <w:rFonts w:asciiTheme="minorHAnsi" w:eastAsiaTheme="minorEastAsia" w:hAnsiTheme="minorHAnsi" w:cstheme="minorBidi"/>
                <w:noProof/>
                <w:sz w:val="22"/>
                <w:szCs w:val="22"/>
                <w:lang w:val="en-US" w:eastAsia="zh-CN"/>
              </w:rPr>
              <w:tab/>
            </w:r>
            <w:r w:rsidR="007F4512" w:rsidRPr="00924062">
              <w:rPr>
                <w:rStyle w:val="Hyperlink"/>
                <w:noProof/>
              </w:rPr>
              <w:t>REPORTING ITEMS</w:t>
            </w:r>
            <w:r w:rsidR="007F4512">
              <w:rPr>
                <w:noProof/>
                <w:webHidden/>
              </w:rPr>
              <w:tab/>
            </w:r>
            <w:r w:rsidR="007F4512">
              <w:rPr>
                <w:noProof/>
                <w:webHidden/>
              </w:rPr>
              <w:fldChar w:fldCharType="begin"/>
            </w:r>
            <w:r w:rsidR="007F4512">
              <w:rPr>
                <w:noProof/>
                <w:webHidden/>
              </w:rPr>
              <w:instrText xml:space="preserve"> PAGEREF _Toc409001620 \h </w:instrText>
            </w:r>
            <w:r w:rsidR="007F4512">
              <w:rPr>
                <w:noProof/>
                <w:webHidden/>
              </w:rPr>
            </w:r>
            <w:r w:rsidR="007F4512">
              <w:rPr>
                <w:noProof/>
                <w:webHidden/>
              </w:rPr>
              <w:fldChar w:fldCharType="separate"/>
            </w:r>
            <w:r w:rsidR="007F4512">
              <w:rPr>
                <w:noProof/>
                <w:webHidden/>
              </w:rPr>
              <w:t>9</w:t>
            </w:r>
            <w:r w:rsidR="007F4512">
              <w:rPr>
                <w:noProof/>
                <w:webHidden/>
              </w:rPr>
              <w:fldChar w:fldCharType="end"/>
            </w:r>
          </w:hyperlink>
        </w:p>
        <w:p w:rsidR="007F4512" w:rsidRDefault="00E038DA">
          <w:pPr>
            <w:pStyle w:val="TOC3"/>
            <w:tabs>
              <w:tab w:val="left" w:pos="1100"/>
              <w:tab w:val="right" w:leader="dot" w:pos="9350"/>
            </w:tabs>
            <w:rPr>
              <w:rFonts w:asciiTheme="minorHAnsi" w:eastAsiaTheme="minorEastAsia" w:hAnsiTheme="minorHAnsi" w:cstheme="minorBidi"/>
              <w:noProof/>
              <w:sz w:val="22"/>
              <w:szCs w:val="22"/>
              <w:lang w:val="en-US" w:eastAsia="zh-CN"/>
            </w:rPr>
          </w:pPr>
          <w:hyperlink w:anchor="_Toc409001621" w:history="1">
            <w:r w:rsidR="007F4512" w:rsidRPr="00924062">
              <w:rPr>
                <w:rStyle w:val="Hyperlink"/>
                <w:noProof/>
              </w:rPr>
              <w:t>2.3</w:t>
            </w:r>
            <w:r w:rsidR="007F4512">
              <w:rPr>
                <w:rFonts w:asciiTheme="minorHAnsi" w:eastAsiaTheme="minorEastAsia" w:hAnsiTheme="minorHAnsi" w:cstheme="minorBidi"/>
                <w:noProof/>
                <w:sz w:val="22"/>
                <w:szCs w:val="22"/>
                <w:lang w:val="en-US" w:eastAsia="zh-CN"/>
              </w:rPr>
              <w:tab/>
            </w:r>
            <w:r w:rsidR="007F4512" w:rsidRPr="00924062">
              <w:rPr>
                <w:rStyle w:val="Hyperlink"/>
                <w:noProof/>
              </w:rPr>
              <w:t>October 2014 Achievements</w:t>
            </w:r>
            <w:r w:rsidR="007F4512">
              <w:rPr>
                <w:noProof/>
                <w:webHidden/>
              </w:rPr>
              <w:tab/>
            </w:r>
            <w:r w:rsidR="007F4512">
              <w:rPr>
                <w:noProof/>
                <w:webHidden/>
              </w:rPr>
              <w:fldChar w:fldCharType="begin"/>
            </w:r>
            <w:r w:rsidR="007F4512">
              <w:rPr>
                <w:noProof/>
                <w:webHidden/>
              </w:rPr>
              <w:instrText xml:space="preserve"> PAGEREF _Toc409001621 \h </w:instrText>
            </w:r>
            <w:r w:rsidR="007F4512">
              <w:rPr>
                <w:noProof/>
                <w:webHidden/>
              </w:rPr>
            </w:r>
            <w:r w:rsidR="007F4512">
              <w:rPr>
                <w:noProof/>
                <w:webHidden/>
              </w:rPr>
              <w:fldChar w:fldCharType="separate"/>
            </w:r>
            <w:r w:rsidR="007F4512">
              <w:rPr>
                <w:noProof/>
                <w:webHidden/>
              </w:rPr>
              <w:t>10</w:t>
            </w:r>
            <w:r w:rsidR="007F4512">
              <w:rPr>
                <w:noProof/>
                <w:webHidden/>
              </w:rPr>
              <w:fldChar w:fldCharType="end"/>
            </w:r>
          </w:hyperlink>
        </w:p>
        <w:p w:rsidR="007F4512" w:rsidRDefault="00E038DA">
          <w:pPr>
            <w:pStyle w:val="TOC3"/>
            <w:tabs>
              <w:tab w:val="left" w:pos="1320"/>
              <w:tab w:val="right" w:leader="dot" w:pos="9350"/>
            </w:tabs>
            <w:rPr>
              <w:rFonts w:asciiTheme="minorHAnsi" w:eastAsiaTheme="minorEastAsia" w:hAnsiTheme="minorHAnsi" w:cstheme="minorBidi"/>
              <w:noProof/>
              <w:sz w:val="22"/>
              <w:szCs w:val="22"/>
              <w:lang w:val="en-US" w:eastAsia="zh-CN"/>
            </w:rPr>
          </w:pPr>
          <w:hyperlink w:anchor="_Toc409001622" w:history="1">
            <w:r w:rsidR="007F4512" w:rsidRPr="00924062">
              <w:rPr>
                <w:rStyle w:val="Hyperlink"/>
                <w:noProof/>
              </w:rPr>
              <w:t>2.3.1</w:t>
            </w:r>
            <w:r w:rsidR="007F4512">
              <w:rPr>
                <w:rFonts w:asciiTheme="minorHAnsi" w:eastAsiaTheme="minorEastAsia" w:hAnsiTheme="minorHAnsi" w:cstheme="minorBidi"/>
                <w:noProof/>
                <w:sz w:val="22"/>
                <w:szCs w:val="22"/>
                <w:lang w:val="en-US" w:eastAsia="zh-CN"/>
              </w:rPr>
              <w:tab/>
            </w:r>
            <w:r w:rsidR="007F4512" w:rsidRPr="00924062">
              <w:rPr>
                <w:rStyle w:val="Hyperlink"/>
                <w:noProof/>
              </w:rPr>
              <w:t>REPORTING ITEMS</w:t>
            </w:r>
            <w:r w:rsidR="007F4512">
              <w:rPr>
                <w:noProof/>
                <w:webHidden/>
              </w:rPr>
              <w:tab/>
            </w:r>
            <w:r w:rsidR="007F4512">
              <w:rPr>
                <w:noProof/>
                <w:webHidden/>
              </w:rPr>
              <w:fldChar w:fldCharType="begin"/>
            </w:r>
            <w:r w:rsidR="007F4512">
              <w:rPr>
                <w:noProof/>
                <w:webHidden/>
              </w:rPr>
              <w:instrText xml:space="preserve"> PAGEREF _Toc409001622 \h </w:instrText>
            </w:r>
            <w:r w:rsidR="007F4512">
              <w:rPr>
                <w:noProof/>
                <w:webHidden/>
              </w:rPr>
            </w:r>
            <w:r w:rsidR="007F4512">
              <w:rPr>
                <w:noProof/>
                <w:webHidden/>
              </w:rPr>
              <w:fldChar w:fldCharType="separate"/>
            </w:r>
            <w:r w:rsidR="007F4512">
              <w:rPr>
                <w:noProof/>
                <w:webHidden/>
              </w:rPr>
              <w:t>11</w:t>
            </w:r>
            <w:r w:rsidR="007F4512">
              <w:rPr>
                <w:noProof/>
                <w:webHidden/>
              </w:rPr>
              <w:fldChar w:fldCharType="end"/>
            </w:r>
          </w:hyperlink>
        </w:p>
        <w:p w:rsidR="007F4512" w:rsidRDefault="00E038DA">
          <w:pPr>
            <w:pStyle w:val="TOC3"/>
            <w:tabs>
              <w:tab w:val="left" w:pos="1100"/>
              <w:tab w:val="right" w:leader="dot" w:pos="9350"/>
            </w:tabs>
            <w:rPr>
              <w:rFonts w:asciiTheme="minorHAnsi" w:eastAsiaTheme="minorEastAsia" w:hAnsiTheme="minorHAnsi" w:cstheme="minorBidi"/>
              <w:noProof/>
              <w:sz w:val="22"/>
              <w:szCs w:val="22"/>
              <w:lang w:val="en-US" w:eastAsia="zh-CN"/>
            </w:rPr>
          </w:pPr>
          <w:hyperlink w:anchor="_Toc409001623" w:history="1">
            <w:r w:rsidR="007F4512" w:rsidRPr="00924062">
              <w:rPr>
                <w:rStyle w:val="Hyperlink"/>
                <w:noProof/>
              </w:rPr>
              <w:t>2.4</w:t>
            </w:r>
            <w:r w:rsidR="007F4512">
              <w:rPr>
                <w:rFonts w:asciiTheme="minorHAnsi" w:eastAsiaTheme="minorEastAsia" w:hAnsiTheme="minorHAnsi" w:cstheme="minorBidi"/>
                <w:noProof/>
                <w:sz w:val="22"/>
                <w:szCs w:val="22"/>
                <w:lang w:val="en-US" w:eastAsia="zh-CN"/>
              </w:rPr>
              <w:tab/>
            </w:r>
            <w:r w:rsidR="007F4512" w:rsidRPr="00924062">
              <w:rPr>
                <w:rStyle w:val="Hyperlink"/>
                <w:noProof/>
              </w:rPr>
              <w:t>November 2014 Achievements</w:t>
            </w:r>
            <w:r w:rsidR="007F4512">
              <w:rPr>
                <w:noProof/>
                <w:webHidden/>
              </w:rPr>
              <w:tab/>
            </w:r>
            <w:r w:rsidR="007F4512">
              <w:rPr>
                <w:noProof/>
                <w:webHidden/>
              </w:rPr>
              <w:fldChar w:fldCharType="begin"/>
            </w:r>
            <w:r w:rsidR="007F4512">
              <w:rPr>
                <w:noProof/>
                <w:webHidden/>
              </w:rPr>
              <w:instrText xml:space="preserve"> PAGEREF _Toc409001623 \h </w:instrText>
            </w:r>
            <w:r w:rsidR="007F4512">
              <w:rPr>
                <w:noProof/>
                <w:webHidden/>
              </w:rPr>
            </w:r>
            <w:r w:rsidR="007F4512">
              <w:rPr>
                <w:noProof/>
                <w:webHidden/>
              </w:rPr>
              <w:fldChar w:fldCharType="separate"/>
            </w:r>
            <w:r w:rsidR="007F4512">
              <w:rPr>
                <w:noProof/>
                <w:webHidden/>
              </w:rPr>
              <w:t>13</w:t>
            </w:r>
            <w:r w:rsidR="007F4512">
              <w:rPr>
                <w:noProof/>
                <w:webHidden/>
              </w:rPr>
              <w:fldChar w:fldCharType="end"/>
            </w:r>
          </w:hyperlink>
        </w:p>
        <w:p w:rsidR="007F4512" w:rsidRDefault="00E038DA">
          <w:pPr>
            <w:pStyle w:val="TOC3"/>
            <w:tabs>
              <w:tab w:val="left" w:pos="1320"/>
              <w:tab w:val="right" w:leader="dot" w:pos="9350"/>
            </w:tabs>
            <w:rPr>
              <w:rFonts w:asciiTheme="minorHAnsi" w:eastAsiaTheme="minorEastAsia" w:hAnsiTheme="minorHAnsi" w:cstheme="minorBidi"/>
              <w:noProof/>
              <w:sz w:val="22"/>
              <w:szCs w:val="22"/>
              <w:lang w:val="en-US" w:eastAsia="zh-CN"/>
            </w:rPr>
          </w:pPr>
          <w:hyperlink w:anchor="_Toc409001624" w:history="1">
            <w:r w:rsidR="007F4512" w:rsidRPr="00924062">
              <w:rPr>
                <w:rStyle w:val="Hyperlink"/>
                <w:noProof/>
              </w:rPr>
              <w:t>2.4.1</w:t>
            </w:r>
            <w:r w:rsidR="007F4512">
              <w:rPr>
                <w:rFonts w:asciiTheme="minorHAnsi" w:eastAsiaTheme="minorEastAsia" w:hAnsiTheme="minorHAnsi" w:cstheme="minorBidi"/>
                <w:noProof/>
                <w:sz w:val="22"/>
                <w:szCs w:val="22"/>
                <w:lang w:val="en-US" w:eastAsia="zh-CN"/>
              </w:rPr>
              <w:tab/>
            </w:r>
            <w:r w:rsidR="007F4512" w:rsidRPr="00924062">
              <w:rPr>
                <w:rStyle w:val="Hyperlink"/>
                <w:noProof/>
              </w:rPr>
              <w:t>REPORTING ITEMS</w:t>
            </w:r>
            <w:r w:rsidR="007F4512">
              <w:rPr>
                <w:noProof/>
                <w:webHidden/>
              </w:rPr>
              <w:tab/>
            </w:r>
            <w:r w:rsidR="007F4512">
              <w:rPr>
                <w:noProof/>
                <w:webHidden/>
              </w:rPr>
              <w:fldChar w:fldCharType="begin"/>
            </w:r>
            <w:r w:rsidR="007F4512">
              <w:rPr>
                <w:noProof/>
                <w:webHidden/>
              </w:rPr>
              <w:instrText xml:space="preserve"> PAGEREF _Toc409001624 \h </w:instrText>
            </w:r>
            <w:r w:rsidR="007F4512">
              <w:rPr>
                <w:noProof/>
                <w:webHidden/>
              </w:rPr>
            </w:r>
            <w:r w:rsidR="007F4512">
              <w:rPr>
                <w:noProof/>
                <w:webHidden/>
              </w:rPr>
              <w:fldChar w:fldCharType="separate"/>
            </w:r>
            <w:r w:rsidR="007F4512">
              <w:rPr>
                <w:noProof/>
                <w:webHidden/>
              </w:rPr>
              <w:t>14</w:t>
            </w:r>
            <w:r w:rsidR="007F4512">
              <w:rPr>
                <w:noProof/>
                <w:webHidden/>
              </w:rPr>
              <w:fldChar w:fldCharType="end"/>
            </w:r>
          </w:hyperlink>
        </w:p>
        <w:p w:rsidR="007F4512" w:rsidRDefault="00E038DA">
          <w:pPr>
            <w:pStyle w:val="TOC3"/>
            <w:tabs>
              <w:tab w:val="left" w:pos="1100"/>
              <w:tab w:val="right" w:leader="dot" w:pos="9350"/>
            </w:tabs>
            <w:rPr>
              <w:rFonts w:asciiTheme="minorHAnsi" w:eastAsiaTheme="minorEastAsia" w:hAnsiTheme="minorHAnsi" w:cstheme="minorBidi"/>
              <w:noProof/>
              <w:sz w:val="22"/>
              <w:szCs w:val="22"/>
              <w:lang w:val="en-US" w:eastAsia="zh-CN"/>
            </w:rPr>
          </w:pPr>
          <w:hyperlink w:anchor="_Toc409001625" w:history="1">
            <w:r w:rsidR="007F4512" w:rsidRPr="00924062">
              <w:rPr>
                <w:rStyle w:val="Hyperlink"/>
                <w:noProof/>
              </w:rPr>
              <w:t>2.5</w:t>
            </w:r>
            <w:r w:rsidR="007F4512">
              <w:rPr>
                <w:rFonts w:asciiTheme="minorHAnsi" w:eastAsiaTheme="minorEastAsia" w:hAnsiTheme="minorHAnsi" w:cstheme="minorBidi"/>
                <w:noProof/>
                <w:sz w:val="22"/>
                <w:szCs w:val="22"/>
                <w:lang w:val="en-US" w:eastAsia="zh-CN"/>
              </w:rPr>
              <w:tab/>
            </w:r>
            <w:r w:rsidR="007F4512" w:rsidRPr="00924062">
              <w:rPr>
                <w:rStyle w:val="Hyperlink"/>
                <w:noProof/>
              </w:rPr>
              <w:t>December 2014 Achievements</w:t>
            </w:r>
            <w:r w:rsidR="007F4512">
              <w:rPr>
                <w:noProof/>
                <w:webHidden/>
              </w:rPr>
              <w:tab/>
            </w:r>
            <w:r w:rsidR="007F4512">
              <w:rPr>
                <w:noProof/>
                <w:webHidden/>
              </w:rPr>
              <w:fldChar w:fldCharType="begin"/>
            </w:r>
            <w:r w:rsidR="007F4512">
              <w:rPr>
                <w:noProof/>
                <w:webHidden/>
              </w:rPr>
              <w:instrText xml:space="preserve"> PAGEREF _Toc409001625 \h </w:instrText>
            </w:r>
            <w:r w:rsidR="007F4512">
              <w:rPr>
                <w:noProof/>
                <w:webHidden/>
              </w:rPr>
            </w:r>
            <w:r w:rsidR="007F4512">
              <w:rPr>
                <w:noProof/>
                <w:webHidden/>
              </w:rPr>
              <w:fldChar w:fldCharType="separate"/>
            </w:r>
            <w:r w:rsidR="007F4512">
              <w:rPr>
                <w:noProof/>
                <w:webHidden/>
              </w:rPr>
              <w:t>17</w:t>
            </w:r>
            <w:r w:rsidR="007F4512">
              <w:rPr>
                <w:noProof/>
                <w:webHidden/>
              </w:rPr>
              <w:fldChar w:fldCharType="end"/>
            </w:r>
          </w:hyperlink>
        </w:p>
        <w:p w:rsidR="007F4512" w:rsidRDefault="00E038DA">
          <w:pPr>
            <w:pStyle w:val="TOC3"/>
            <w:tabs>
              <w:tab w:val="left" w:pos="1320"/>
              <w:tab w:val="right" w:leader="dot" w:pos="9350"/>
            </w:tabs>
            <w:rPr>
              <w:rFonts w:asciiTheme="minorHAnsi" w:eastAsiaTheme="minorEastAsia" w:hAnsiTheme="minorHAnsi" w:cstheme="minorBidi"/>
              <w:noProof/>
              <w:sz w:val="22"/>
              <w:szCs w:val="22"/>
              <w:lang w:val="en-US" w:eastAsia="zh-CN"/>
            </w:rPr>
          </w:pPr>
          <w:hyperlink w:anchor="_Toc409001626" w:history="1">
            <w:r w:rsidR="007F4512" w:rsidRPr="00924062">
              <w:rPr>
                <w:rStyle w:val="Hyperlink"/>
                <w:noProof/>
              </w:rPr>
              <w:t>2.5.1</w:t>
            </w:r>
            <w:r w:rsidR="007F4512">
              <w:rPr>
                <w:rFonts w:asciiTheme="minorHAnsi" w:eastAsiaTheme="minorEastAsia" w:hAnsiTheme="minorHAnsi" w:cstheme="minorBidi"/>
                <w:noProof/>
                <w:sz w:val="22"/>
                <w:szCs w:val="22"/>
                <w:lang w:val="en-US" w:eastAsia="zh-CN"/>
              </w:rPr>
              <w:tab/>
            </w:r>
            <w:r w:rsidR="007F4512" w:rsidRPr="00924062">
              <w:rPr>
                <w:rStyle w:val="Hyperlink"/>
                <w:noProof/>
              </w:rPr>
              <w:t>REPORTING ITEMS</w:t>
            </w:r>
            <w:r w:rsidR="007F4512">
              <w:rPr>
                <w:noProof/>
                <w:webHidden/>
              </w:rPr>
              <w:tab/>
            </w:r>
            <w:r w:rsidR="007F4512">
              <w:rPr>
                <w:noProof/>
                <w:webHidden/>
              </w:rPr>
              <w:fldChar w:fldCharType="begin"/>
            </w:r>
            <w:r w:rsidR="007F4512">
              <w:rPr>
                <w:noProof/>
                <w:webHidden/>
              </w:rPr>
              <w:instrText xml:space="preserve"> PAGEREF _Toc409001626 \h </w:instrText>
            </w:r>
            <w:r w:rsidR="007F4512">
              <w:rPr>
                <w:noProof/>
                <w:webHidden/>
              </w:rPr>
            </w:r>
            <w:r w:rsidR="007F4512">
              <w:rPr>
                <w:noProof/>
                <w:webHidden/>
              </w:rPr>
              <w:fldChar w:fldCharType="separate"/>
            </w:r>
            <w:r w:rsidR="007F4512">
              <w:rPr>
                <w:noProof/>
                <w:webHidden/>
              </w:rPr>
              <w:t>18</w:t>
            </w:r>
            <w:r w:rsidR="007F4512">
              <w:rPr>
                <w:noProof/>
                <w:webHidden/>
              </w:rPr>
              <w:fldChar w:fldCharType="end"/>
            </w:r>
          </w:hyperlink>
        </w:p>
        <w:p w:rsidR="007F4512" w:rsidRDefault="00E038DA">
          <w:pPr>
            <w:pStyle w:val="TOC1"/>
            <w:rPr>
              <w:rFonts w:asciiTheme="minorHAnsi" w:eastAsiaTheme="minorEastAsia" w:hAnsiTheme="minorHAnsi" w:cstheme="minorBidi"/>
              <w:b w:val="0"/>
              <w:sz w:val="22"/>
              <w:szCs w:val="22"/>
              <w:lang w:val="en-US" w:eastAsia="zh-CN"/>
            </w:rPr>
          </w:pPr>
          <w:hyperlink w:anchor="_Toc409001627" w:history="1">
            <w:r w:rsidR="007F4512" w:rsidRPr="00924062">
              <w:rPr>
                <w:rStyle w:val="Hyperlink"/>
              </w:rPr>
              <w:t>3.</w:t>
            </w:r>
            <w:r w:rsidR="007F4512">
              <w:rPr>
                <w:rFonts w:asciiTheme="minorHAnsi" w:eastAsiaTheme="minorEastAsia" w:hAnsiTheme="minorHAnsi" w:cstheme="minorBidi"/>
                <w:b w:val="0"/>
                <w:sz w:val="22"/>
                <w:szCs w:val="22"/>
                <w:lang w:val="en-US" w:eastAsia="zh-CN"/>
              </w:rPr>
              <w:tab/>
            </w:r>
            <w:r w:rsidR="007F4512" w:rsidRPr="00924062">
              <w:rPr>
                <w:rStyle w:val="Hyperlink"/>
              </w:rPr>
              <w:t>CHALLENGES FACED FOR THE 1</w:t>
            </w:r>
            <w:r w:rsidR="007F4512" w:rsidRPr="00924062">
              <w:rPr>
                <w:rStyle w:val="Hyperlink"/>
                <w:vertAlign w:val="superscript"/>
              </w:rPr>
              <w:t>ST</w:t>
            </w:r>
            <w:r w:rsidR="007F4512" w:rsidRPr="00924062">
              <w:rPr>
                <w:rStyle w:val="Hyperlink"/>
              </w:rPr>
              <w:t xml:space="preserve"> QUARTER (SEPTEMBER – DECEMBER 2014)</w:t>
            </w:r>
            <w:r w:rsidR="007F4512">
              <w:rPr>
                <w:webHidden/>
              </w:rPr>
              <w:tab/>
            </w:r>
            <w:r w:rsidR="007F4512">
              <w:rPr>
                <w:webHidden/>
              </w:rPr>
              <w:fldChar w:fldCharType="begin"/>
            </w:r>
            <w:r w:rsidR="007F4512">
              <w:rPr>
                <w:webHidden/>
              </w:rPr>
              <w:instrText xml:space="preserve"> PAGEREF _Toc409001627 \h </w:instrText>
            </w:r>
            <w:r w:rsidR="007F4512">
              <w:rPr>
                <w:webHidden/>
              </w:rPr>
            </w:r>
            <w:r w:rsidR="007F4512">
              <w:rPr>
                <w:webHidden/>
              </w:rPr>
              <w:fldChar w:fldCharType="separate"/>
            </w:r>
            <w:r w:rsidR="007F4512">
              <w:rPr>
                <w:webHidden/>
              </w:rPr>
              <w:t>21</w:t>
            </w:r>
            <w:r w:rsidR="007F4512">
              <w:rPr>
                <w:webHidden/>
              </w:rPr>
              <w:fldChar w:fldCharType="end"/>
            </w:r>
          </w:hyperlink>
        </w:p>
        <w:p w:rsidR="007F4512" w:rsidRDefault="00E038DA">
          <w:pPr>
            <w:pStyle w:val="TOC3"/>
            <w:tabs>
              <w:tab w:val="left" w:pos="1100"/>
              <w:tab w:val="right" w:leader="dot" w:pos="9350"/>
            </w:tabs>
            <w:rPr>
              <w:rFonts w:asciiTheme="minorHAnsi" w:eastAsiaTheme="minorEastAsia" w:hAnsiTheme="minorHAnsi" w:cstheme="minorBidi"/>
              <w:noProof/>
              <w:sz w:val="22"/>
              <w:szCs w:val="22"/>
              <w:lang w:val="en-US" w:eastAsia="zh-CN"/>
            </w:rPr>
          </w:pPr>
          <w:hyperlink w:anchor="_Toc409001628" w:history="1">
            <w:r w:rsidR="007F4512" w:rsidRPr="00924062">
              <w:rPr>
                <w:rStyle w:val="Hyperlink"/>
                <w:noProof/>
              </w:rPr>
              <w:t>3.1</w:t>
            </w:r>
            <w:r w:rsidR="007F4512">
              <w:rPr>
                <w:rFonts w:asciiTheme="minorHAnsi" w:eastAsiaTheme="minorEastAsia" w:hAnsiTheme="minorHAnsi" w:cstheme="minorBidi"/>
                <w:noProof/>
                <w:sz w:val="22"/>
                <w:szCs w:val="22"/>
                <w:lang w:val="en-US" w:eastAsia="zh-CN"/>
              </w:rPr>
              <w:tab/>
            </w:r>
            <w:r w:rsidR="007F4512" w:rsidRPr="00924062">
              <w:rPr>
                <w:rStyle w:val="Hyperlink"/>
                <w:noProof/>
              </w:rPr>
              <w:t>Proposed solutions</w:t>
            </w:r>
            <w:r w:rsidR="007F4512">
              <w:rPr>
                <w:noProof/>
                <w:webHidden/>
              </w:rPr>
              <w:tab/>
            </w:r>
            <w:r w:rsidR="007F4512">
              <w:rPr>
                <w:noProof/>
                <w:webHidden/>
              </w:rPr>
              <w:fldChar w:fldCharType="begin"/>
            </w:r>
            <w:r w:rsidR="007F4512">
              <w:rPr>
                <w:noProof/>
                <w:webHidden/>
              </w:rPr>
              <w:instrText xml:space="preserve"> PAGEREF _Toc409001628 \h </w:instrText>
            </w:r>
            <w:r w:rsidR="007F4512">
              <w:rPr>
                <w:noProof/>
                <w:webHidden/>
              </w:rPr>
            </w:r>
            <w:r w:rsidR="007F4512">
              <w:rPr>
                <w:noProof/>
                <w:webHidden/>
              </w:rPr>
              <w:fldChar w:fldCharType="separate"/>
            </w:r>
            <w:r w:rsidR="007F4512">
              <w:rPr>
                <w:noProof/>
                <w:webHidden/>
              </w:rPr>
              <w:t>22</w:t>
            </w:r>
            <w:r w:rsidR="007F4512">
              <w:rPr>
                <w:noProof/>
                <w:webHidden/>
              </w:rPr>
              <w:fldChar w:fldCharType="end"/>
            </w:r>
          </w:hyperlink>
        </w:p>
        <w:p w:rsidR="007F4512" w:rsidRDefault="00E038DA">
          <w:pPr>
            <w:pStyle w:val="TOC3"/>
            <w:tabs>
              <w:tab w:val="left" w:pos="1100"/>
              <w:tab w:val="right" w:leader="dot" w:pos="9350"/>
            </w:tabs>
            <w:rPr>
              <w:rFonts w:asciiTheme="minorHAnsi" w:eastAsiaTheme="minorEastAsia" w:hAnsiTheme="minorHAnsi" w:cstheme="minorBidi"/>
              <w:noProof/>
              <w:sz w:val="22"/>
              <w:szCs w:val="22"/>
              <w:lang w:val="en-US" w:eastAsia="zh-CN"/>
            </w:rPr>
          </w:pPr>
          <w:hyperlink w:anchor="_Toc409001629" w:history="1">
            <w:r w:rsidR="007F4512" w:rsidRPr="00924062">
              <w:rPr>
                <w:rStyle w:val="Hyperlink"/>
                <w:noProof/>
              </w:rPr>
              <w:t>3.2</w:t>
            </w:r>
            <w:r w:rsidR="007F4512">
              <w:rPr>
                <w:rFonts w:asciiTheme="minorHAnsi" w:eastAsiaTheme="minorEastAsia" w:hAnsiTheme="minorHAnsi" w:cstheme="minorBidi"/>
                <w:noProof/>
                <w:sz w:val="22"/>
                <w:szCs w:val="22"/>
                <w:lang w:val="en-US" w:eastAsia="zh-CN"/>
              </w:rPr>
              <w:tab/>
            </w:r>
            <w:r w:rsidR="007F4512" w:rsidRPr="00924062">
              <w:rPr>
                <w:rStyle w:val="Hyperlink"/>
                <w:noProof/>
              </w:rPr>
              <w:t>Next quarter priorities</w:t>
            </w:r>
            <w:r w:rsidR="007F4512">
              <w:rPr>
                <w:noProof/>
                <w:webHidden/>
              </w:rPr>
              <w:tab/>
            </w:r>
            <w:r w:rsidR="007F4512">
              <w:rPr>
                <w:noProof/>
                <w:webHidden/>
              </w:rPr>
              <w:fldChar w:fldCharType="begin"/>
            </w:r>
            <w:r w:rsidR="007F4512">
              <w:rPr>
                <w:noProof/>
                <w:webHidden/>
              </w:rPr>
              <w:instrText xml:space="preserve"> PAGEREF _Toc409001629 \h </w:instrText>
            </w:r>
            <w:r w:rsidR="007F4512">
              <w:rPr>
                <w:noProof/>
                <w:webHidden/>
              </w:rPr>
            </w:r>
            <w:r w:rsidR="007F4512">
              <w:rPr>
                <w:noProof/>
                <w:webHidden/>
              </w:rPr>
              <w:fldChar w:fldCharType="separate"/>
            </w:r>
            <w:r w:rsidR="007F4512">
              <w:rPr>
                <w:noProof/>
                <w:webHidden/>
              </w:rPr>
              <w:t>22</w:t>
            </w:r>
            <w:r w:rsidR="007F4512">
              <w:rPr>
                <w:noProof/>
                <w:webHidden/>
              </w:rPr>
              <w:fldChar w:fldCharType="end"/>
            </w:r>
          </w:hyperlink>
        </w:p>
        <w:p w:rsidR="007F4512" w:rsidRDefault="00E038DA">
          <w:pPr>
            <w:pStyle w:val="TOC1"/>
            <w:rPr>
              <w:rFonts w:asciiTheme="minorHAnsi" w:eastAsiaTheme="minorEastAsia" w:hAnsiTheme="minorHAnsi" w:cstheme="minorBidi"/>
              <w:b w:val="0"/>
              <w:sz w:val="22"/>
              <w:szCs w:val="22"/>
              <w:lang w:val="en-US" w:eastAsia="zh-CN"/>
            </w:rPr>
          </w:pPr>
          <w:hyperlink w:anchor="_Toc409001630" w:history="1">
            <w:r w:rsidR="007F4512" w:rsidRPr="00924062">
              <w:rPr>
                <w:rStyle w:val="Hyperlink"/>
              </w:rPr>
              <w:t>4.</w:t>
            </w:r>
            <w:r w:rsidR="007F4512">
              <w:rPr>
                <w:rFonts w:asciiTheme="minorHAnsi" w:eastAsiaTheme="minorEastAsia" w:hAnsiTheme="minorHAnsi" w:cstheme="minorBidi"/>
                <w:b w:val="0"/>
                <w:sz w:val="22"/>
                <w:szCs w:val="22"/>
                <w:lang w:val="en-US" w:eastAsia="zh-CN"/>
              </w:rPr>
              <w:tab/>
            </w:r>
            <w:r w:rsidR="007F4512" w:rsidRPr="00924062">
              <w:rPr>
                <w:rStyle w:val="Hyperlink"/>
              </w:rPr>
              <w:t>CONCLUSIONS</w:t>
            </w:r>
            <w:r w:rsidR="007F4512">
              <w:rPr>
                <w:webHidden/>
              </w:rPr>
              <w:tab/>
            </w:r>
            <w:r w:rsidR="007F4512">
              <w:rPr>
                <w:webHidden/>
              </w:rPr>
              <w:fldChar w:fldCharType="begin"/>
            </w:r>
            <w:r w:rsidR="007F4512">
              <w:rPr>
                <w:webHidden/>
              </w:rPr>
              <w:instrText xml:space="preserve"> PAGEREF _Toc409001630 \h </w:instrText>
            </w:r>
            <w:r w:rsidR="007F4512">
              <w:rPr>
                <w:webHidden/>
              </w:rPr>
            </w:r>
            <w:r w:rsidR="007F4512">
              <w:rPr>
                <w:webHidden/>
              </w:rPr>
              <w:fldChar w:fldCharType="separate"/>
            </w:r>
            <w:r w:rsidR="007F4512">
              <w:rPr>
                <w:webHidden/>
              </w:rPr>
              <w:t>22</w:t>
            </w:r>
            <w:r w:rsidR="007F4512">
              <w:rPr>
                <w:webHidden/>
              </w:rPr>
              <w:fldChar w:fldCharType="end"/>
            </w:r>
          </w:hyperlink>
        </w:p>
        <w:p w:rsidR="00E72A90" w:rsidRDefault="00E72A90">
          <w:r>
            <w:rPr>
              <w:b/>
              <w:bCs/>
              <w:noProof/>
            </w:rPr>
            <w:fldChar w:fldCharType="end"/>
          </w:r>
        </w:p>
      </w:sdtContent>
    </w:sdt>
    <w:p w:rsidR="00D44781" w:rsidRPr="00F90BBC" w:rsidRDefault="00D44781" w:rsidP="00F90BBC">
      <w:pPr>
        <w:jc w:val="both"/>
        <w:rPr>
          <w:rFonts w:asciiTheme="majorHAnsi" w:hAnsiTheme="majorHAnsi"/>
          <w:sz w:val="28"/>
          <w:szCs w:val="28"/>
        </w:rPr>
      </w:pPr>
    </w:p>
    <w:p w:rsidR="00D44781" w:rsidRPr="00F90BBC" w:rsidRDefault="00D44781" w:rsidP="00F90BBC">
      <w:pPr>
        <w:jc w:val="both"/>
        <w:rPr>
          <w:rFonts w:asciiTheme="majorHAnsi" w:hAnsiTheme="majorHAnsi"/>
          <w:sz w:val="28"/>
          <w:szCs w:val="28"/>
        </w:rPr>
      </w:pPr>
    </w:p>
    <w:p w:rsidR="00D44781" w:rsidRPr="00F90BBC" w:rsidRDefault="00D44781" w:rsidP="00F90BBC">
      <w:pPr>
        <w:jc w:val="both"/>
        <w:rPr>
          <w:rFonts w:asciiTheme="majorHAnsi" w:hAnsiTheme="majorHAnsi"/>
          <w:sz w:val="28"/>
          <w:szCs w:val="28"/>
        </w:rPr>
      </w:pPr>
    </w:p>
    <w:p w:rsidR="00D44781" w:rsidRPr="00F90BBC" w:rsidRDefault="00D44781" w:rsidP="00F90BBC">
      <w:pPr>
        <w:jc w:val="both"/>
        <w:rPr>
          <w:rFonts w:asciiTheme="majorHAnsi" w:hAnsiTheme="majorHAnsi"/>
          <w:sz w:val="28"/>
          <w:szCs w:val="28"/>
        </w:rPr>
      </w:pPr>
    </w:p>
    <w:p w:rsidR="00D44781" w:rsidRPr="00F90BBC" w:rsidRDefault="00D44781" w:rsidP="00F90BBC">
      <w:pPr>
        <w:jc w:val="both"/>
        <w:rPr>
          <w:rFonts w:asciiTheme="majorHAnsi" w:hAnsiTheme="majorHAnsi"/>
          <w:sz w:val="28"/>
          <w:szCs w:val="28"/>
        </w:rPr>
      </w:pPr>
    </w:p>
    <w:p w:rsidR="00AA6B02" w:rsidRPr="00F90BBC" w:rsidRDefault="00AA6B02" w:rsidP="00F90BBC">
      <w:pPr>
        <w:jc w:val="both"/>
        <w:rPr>
          <w:rFonts w:asciiTheme="majorHAnsi" w:hAnsiTheme="majorHAnsi"/>
          <w:sz w:val="28"/>
          <w:szCs w:val="28"/>
        </w:rPr>
      </w:pPr>
    </w:p>
    <w:p w:rsidR="00D44781" w:rsidRDefault="002508D7" w:rsidP="00F90BBC">
      <w:pPr>
        <w:jc w:val="both"/>
        <w:rPr>
          <w:rFonts w:asciiTheme="majorHAnsi" w:hAnsiTheme="majorHAnsi"/>
          <w:b/>
          <w:sz w:val="28"/>
          <w:szCs w:val="28"/>
          <w:u w:val="single"/>
        </w:rPr>
      </w:pPr>
      <w:r w:rsidRPr="007F4512">
        <w:rPr>
          <w:rFonts w:asciiTheme="majorHAnsi" w:hAnsiTheme="majorHAnsi"/>
          <w:b/>
          <w:color w:val="0070C0"/>
          <w:sz w:val="28"/>
          <w:szCs w:val="28"/>
          <w:u w:val="single"/>
        </w:rPr>
        <w:lastRenderedPageBreak/>
        <w:t>ACRONYMS</w:t>
      </w:r>
      <w:r w:rsidR="00D44781" w:rsidRPr="003338A3">
        <w:rPr>
          <w:rFonts w:asciiTheme="majorHAnsi" w:hAnsiTheme="majorHAnsi"/>
          <w:b/>
          <w:sz w:val="28"/>
          <w:szCs w:val="28"/>
          <w:u w:val="single"/>
        </w:rPr>
        <w:t xml:space="preserve"> </w:t>
      </w:r>
    </w:p>
    <w:p w:rsidR="003658C9" w:rsidRPr="003338A3" w:rsidRDefault="003658C9" w:rsidP="00F90BBC">
      <w:pPr>
        <w:jc w:val="both"/>
        <w:rPr>
          <w:rFonts w:asciiTheme="majorHAnsi" w:hAnsiTheme="majorHAnsi"/>
          <w:b/>
          <w:sz w:val="28"/>
          <w:szCs w:val="28"/>
          <w:u w:val="single"/>
        </w:rPr>
      </w:pPr>
    </w:p>
    <w:p w:rsidR="00E72A90" w:rsidRPr="00E72A90" w:rsidRDefault="00E72A90" w:rsidP="00F90BBC">
      <w:pPr>
        <w:jc w:val="both"/>
        <w:rPr>
          <w:rFonts w:asciiTheme="majorHAnsi" w:hAnsiTheme="majorHAnsi"/>
          <w:b/>
        </w:rPr>
      </w:pPr>
    </w:p>
    <w:p w:rsidR="003338A3" w:rsidRPr="003658C9" w:rsidRDefault="00E72A90" w:rsidP="00F90BBC">
      <w:pPr>
        <w:jc w:val="both"/>
        <w:rPr>
          <w:rFonts w:asciiTheme="majorHAnsi" w:hAnsiTheme="majorHAnsi"/>
        </w:rPr>
      </w:pPr>
      <w:r w:rsidRPr="00E72A90">
        <w:rPr>
          <w:rFonts w:asciiTheme="majorHAnsi" w:hAnsiTheme="majorHAnsi"/>
          <w:b/>
        </w:rPr>
        <w:t xml:space="preserve">WATASAN </w:t>
      </w:r>
      <w:r>
        <w:rPr>
          <w:rFonts w:asciiTheme="majorHAnsi" w:hAnsiTheme="majorHAnsi"/>
          <w:b/>
        </w:rPr>
        <w:tab/>
      </w:r>
      <w:r w:rsidRPr="00E72A90">
        <w:rPr>
          <w:rFonts w:asciiTheme="majorHAnsi" w:hAnsiTheme="majorHAnsi"/>
          <w:b/>
        </w:rPr>
        <w:t xml:space="preserve">: </w:t>
      </w:r>
      <w:r w:rsidRPr="00E72A90">
        <w:rPr>
          <w:rFonts w:asciiTheme="majorHAnsi" w:hAnsiTheme="majorHAnsi"/>
          <w:b/>
        </w:rPr>
        <w:tab/>
      </w:r>
      <w:r w:rsidRPr="00E72A90">
        <w:rPr>
          <w:rFonts w:asciiTheme="majorHAnsi" w:hAnsiTheme="majorHAnsi"/>
          <w:b/>
        </w:rPr>
        <w:tab/>
      </w:r>
      <w:r w:rsidRPr="00E72A90">
        <w:rPr>
          <w:rFonts w:asciiTheme="majorHAnsi" w:hAnsiTheme="majorHAnsi"/>
        </w:rPr>
        <w:t xml:space="preserve">Water and Sanitation </w:t>
      </w:r>
    </w:p>
    <w:p w:rsidR="003338A3" w:rsidRDefault="003338A3" w:rsidP="00F90BBC">
      <w:pPr>
        <w:jc w:val="both"/>
        <w:rPr>
          <w:rFonts w:asciiTheme="majorHAnsi" w:hAnsiTheme="majorHAnsi"/>
          <w:b/>
        </w:rPr>
      </w:pPr>
    </w:p>
    <w:p w:rsidR="00E72A90" w:rsidRDefault="00E72A90" w:rsidP="00F90BBC">
      <w:pPr>
        <w:jc w:val="both"/>
        <w:rPr>
          <w:rFonts w:asciiTheme="majorHAnsi" w:hAnsiTheme="majorHAnsi"/>
          <w:b/>
        </w:rPr>
      </w:pPr>
      <w:r w:rsidRPr="00E72A90">
        <w:rPr>
          <w:rFonts w:asciiTheme="majorHAnsi" w:hAnsiTheme="majorHAnsi"/>
          <w:b/>
        </w:rPr>
        <w:t>SWG</w:t>
      </w:r>
      <w:r w:rsidRPr="00E72A90">
        <w:rPr>
          <w:rFonts w:asciiTheme="majorHAnsi" w:hAnsiTheme="majorHAnsi"/>
          <w:b/>
        </w:rPr>
        <w:tab/>
      </w:r>
      <w:r>
        <w:rPr>
          <w:rFonts w:asciiTheme="majorHAnsi" w:hAnsiTheme="majorHAnsi"/>
          <w:b/>
        </w:rPr>
        <w:tab/>
      </w:r>
      <w:r w:rsidRPr="00E72A90">
        <w:rPr>
          <w:rFonts w:asciiTheme="majorHAnsi" w:hAnsiTheme="majorHAnsi"/>
          <w:b/>
        </w:rPr>
        <w:t xml:space="preserve">: </w:t>
      </w:r>
      <w:r>
        <w:rPr>
          <w:rFonts w:asciiTheme="majorHAnsi" w:hAnsiTheme="majorHAnsi"/>
          <w:b/>
        </w:rPr>
        <w:tab/>
      </w:r>
      <w:r>
        <w:rPr>
          <w:rFonts w:asciiTheme="majorHAnsi" w:hAnsiTheme="majorHAnsi"/>
          <w:b/>
        </w:rPr>
        <w:tab/>
      </w:r>
      <w:r w:rsidRPr="00E72A90">
        <w:rPr>
          <w:rFonts w:asciiTheme="majorHAnsi" w:hAnsiTheme="majorHAnsi"/>
        </w:rPr>
        <w:t>Sector Working Group</w:t>
      </w:r>
      <w:r>
        <w:rPr>
          <w:rFonts w:asciiTheme="majorHAnsi" w:hAnsiTheme="majorHAnsi"/>
          <w:b/>
        </w:rPr>
        <w:t xml:space="preserve"> </w:t>
      </w:r>
      <w:r>
        <w:rPr>
          <w:rFonts w:asciiTheme="majorHAnsi" w:hAnsiTheme="majorHAnsi"/>
          <w:b/>
        </w:rPr>
        <w:tab/>
      </w:r>
    </w:p>
    <w:p w:rsidR="003338A3" w:rsidRDefault="003338A3" w:rsidP="00F90BBC">
      <w:pPr>
        <w:jc w:val="both"/>
        <w:rPr>
          <w:rFonts w:asciiTheme="majorHAnsi" w:hAnsiTheme="majorHAnsi"/>
          <w:b/>
        </w:rPr>
      </w:pPr>
    </w:p>
    <w:p w:rsidR="003658C9" w:rsidRDefault="003338A3" w:rsidP="00F90BBC">
      <w:pPr>
        <w:jc w:val="both"/>
        <w:rPr>
          <w:rFonts w:asciiTheme="majorHAnsi" w:hAnsiTheme="majorHAnsi"/>
        </w:rPr>
      </w:pPr>
      <w:r>
        <w:rPr>
          <w:rFonts w:asciiTheme="majorHAnsi" w:hAnsiTheme="majorHAnsi"/>
          <w:b/>
        </w:rPr>
        <w:t>NGO</w:t>
      </w:r>
      <w:r>
        <w:rPr>
          <w:rFonts w:asciiTheme="majorHAnsi" w:hAnsiTheme="majorHAnsi"/>
          <w:b/>
        </w:rPr>
        <w:tab/>
      </w:r>
      <w:r>
        <w:rPr>
          <w:rFonts w:asciiTheme="majorHAnsi" w:hAnsiTheme="majorHAnsi"/>
          <w:b/>
        </w:rPr>
        <w:tab/>
        <w:t xml:space="preserve">: </w:t>
      </w:r>
      <w:r>
        <w:rPr>
          <w:rFonts w:asciiTheme="majorHAnsi" w:hAnsiTheme="majorHAnsi"/>
          <w:b/>
        </w:rPr>
        <w:tab/>
      </w:r>
      <w:r>
        <w:rPr>
          <w:rFonts w:asciiTheme="majorHAnsi" w:hAnsiTheme="majorHAnsi"/>
          <w:b/>
        </w:rPr>
        <w:tab/>
      </w:r>
      <w:r w:rsidRPr="003338A3">
        <w:rPr>
          <w:rFonts w:asciiTheme="majorHAnsi" w:hAnsiTheme="majorHAnsi"/>
        </w:rPr>
        <w:t>Non-Government Organization</w:t>
      </w:r>
    </w:p>
    <w:p w:rsidR="00684FF2" w:rsidRDefault="00684FF2" w:rsidP="00F90BBC">
      <w:pPr>
        <w:jc w:val="both"/>
        <w:rPr>
          <w:rFonts w:asciiTheme="majorHAnsi" w:hAnsiTheme="majorHAnsi"/>
        </w:rPr>
      </w:pPr>
    </w:p>
    <w:p w:rsidR="00684FF2" w:rsidRDefault="00684FF2" w:rsidP="00F90BBC">
      <w:pPr>
        <w:jc w:val="both"/>
        <w:rPr>
          <w:rFonts w:asciiTheme="majorHAnsi" w:hAnsiTheme="majorHAnsi"/>
        </w:rPr>
      </w:pPr>
      <w:r w:rsidRPr="003658C9">
        <w:rPr>
          <w:rFonts w:asciiTheme="majorHAnsi" w:hAnsiTheme="majorHAnsi"/>
          <w:b/>
        </w:rPr>
        <w:t>MINITRACO</w:t>
      </w:r>
      <w:r>
        <w:rPr>
          <w:rFonts w:asciiTheme="majorHAnsi" w:hAnsiTheme="majorHAnsi"/>
        </w:rPr>
        <w:tab/>
        <w:t xml:space="preserve"> : </w:t>
      </w:r>
      <w:r>
        <w:rPr>
          <w:rFonts w:asciiTheme="majorHAnsi" w:hAnsiTheme="majorHAnsi"/>
        </w:rPr>
        <w:tab/>
      </w:r>
      <w:r>
        <w:rPr>
          <w:rFonts w:asciiTheme="majorHAnsi" w:hAnsiTheme="majorHAnsi"/>
        </w:rPr>
        <w:tab/>
        <w:t xml:space="preserve">Name of Bank </w:t>
      </w:r>
      <w:r w:rsidR="003658C9">
        <w:rPr>
          <w:rFonts w:asciiTheme="majorHAnsi" w:hAnsiTheme="majorHAnsi"/>
        </w:rPr>
        <w:t>Account open</w:t>
      </w:r>
      <w:r>
        <w:rPr>
          <w:rFonts w:asciiTheme="majorHAnsi" w:hAnsiTheme="majorHAnsi"/>
        </w:rPr>
        <w:t xml:space="preserve"> in the National Bank of Rwanda </w:t>
      </w:r>
    </w:p>
    <w:p w:rsidR="003658C9" w:rsidRDefault="003658C9" w:rsidP="00F90BBC">
      <w:pPr>
        <w:jc w:val="both"/>
        <w:rPr>
          <w:rFonts w:asciiTheme="majorHAnsi" w:hAnsiTheme="majorHAnsi"/>
        </w:rPr>
      </w:pPr>
    </w:p>
    <w:p w:rsidR="003658C9" w:rsidRDefault="003658C9" w:rsidP="00F90BBC">
      <w:pPr>
        <w:jc w:val="both"/>
        <w:rPr>
          <w:rFonts w:asciiTheme="majorHAnsi" w:hAnsiTheme="majorHAnsi"/>
        </w:rPr>
      </w:pPr>
      <w:r w:rsidRPr="003658C9">
        <w:rPr>
          <w:rFonts w:asciiTheme="majorHAnsi" w:hAnsiTheme="majorHAnsi"/>
          <w:b/>
        </w:rPr>
        <w:t>M&amp;E</w:t>
      </w:r>
      <w:r w:rsidRPr="003658C9">
        <w:rPr>
          <w:rFonts w:asciiTheme="majorHAnsi" w:hAnsiTheme="majorHAnsi"/>
          <w:b/>
        </w:rPr>
        <w:tab/>
      </w:r>
      <w:r>
        <w:rPr>
          <w:rFonts w:asciiTheme="majorHAnsi" w:hAnsiTheme="majorHAnsi"/>
        </w:rPr>
        <w:tab/>
        <w:t xml:space="preserve">: </w:t>
      </w:r>
      <w:r>
        <w:rPr>
          <w:rFonts w:asciiTheme="majorHAnsi" w:hAnsiTheme="majorHAnsi"/>
        </w:rPr>
        <w:tab/>
      </w:r>
      <w:r>
        <w:rPr>
          <w:rFonts w:asciiTheme="majorHAnsi" w:hAnsiTheme="majorHAnsi"/>
        </w:rPr>
        <w:tab/>
        <w:t>Monitoring and Evaluation</w:t>
      </w:r>
    </w:p>
    <w:p w:rsidR="003658C9" w:rsidRDefault="003658C9" w:rsidP="00F90BBC">
      <w:pPr>
        <w:jc w:val="both"/>
        <w:rPr>
          <w:rFonts w:asciiTheme="majorHAnsi" w:hAnsiTheme="majorHAnsi"/>
        </w:rPr>
      </w:pPr>
    </w:p>
    <w:p w:rsidR="003658C9" w:rsidRDefault="003658C9" w:rsidP="00F90BBC">
      <w:pPr>
        <w:jc w:val="both"/>
        <w:rPr>
          <w:rFonts w:asciiTheme="majorHAnsi" w:hAnsiTheme="majorHAnsi"/>
        </w:rPr>
      </w:pPr>
      <w:r w:rsidRPr="003658C9">
        <w:rPr>
          <w:rFonts w:asciiTheme="majorHAnsi" w:hAnsiTheme="majorHAnsi"/>
          <w:b/>
        </w:rPr>
        <w:t xml:space="preserve">JICA </w:t>
      </w:r>
      <w:r w:rsidRPr="003658C9">
        <w:rPr>
          <w:rFonts w:asciiTheme="majorHAnsi" w:hAnsiTheme="majorHAnsi"/>
          <w:b/>
        </w:rPr>
        <w:tab/>
      </w:r>
      <w:r>
        <w:rPr>
          <w:rFonts w:asciiTheme="majorHAnsi" w:hAnsiTheme="majorHAnsi"/>
        </w:rPr>
        <w:tab/>
        <w:t>:</w:t>
      </w:r>
      <w:r>
        <w:rPr>
          <w:rFonts w:asciiTheme="majorHAnsi" w:hAnsiTheme="majorHAnsi"/>
        </w:rPr>
        <w:tab/>
      </w:r>
      <w:r>
        <w:rPr>
          <w:rFonts w:asciiTheme="majorHAnsi" w:hAnsiTheme="majorHAnsi"/>
        </w:rPr>
        <w:tab/>
        <w:t xml:space="preserve">Japan International Cooperation Agency </w:t>
      </w:r>
      <w:r>
        <w:rPr>
          <w:rFonts w:asciiTheme="majorHAnsi" w:hAnsiTheme="majorHAnsi"/>
        </w:rPr>
        <w:tab/>
      </w:r>
    </w:p>
    <w:p w:rsidR="003658C9" w:rsidRDefault="003658C9" w:rsidP="00F90BBC">
      <w:pPr>
        <w:jc w:val="both"/>
        <w:rPr>
          <w:rFonts w:asciiTheme="majorHAnsi" w:hAnsiTheme="majorHAnsi"/>
        </w:rPr>
      </w:pPr>
    </w:p>
    <w:p w:rsidR="003658C9" w:rsidRDefault="003658C9" w:rsidP="00F90BBC">
      <w:pPr>
        <w:jc w:val="both"/>
        <w:rPr>
          <w:rFonts w:asciiTheme="majorHAnsi" w:hAnsiTheme="majorHAnsi"/>
        </w:rPr>
      </w:pPr>
      <w:r w:rsidRPr="003658C9">
        <w:rPr>
          <w:rFonts w:asciiTheme="majorHAnsi" w:hAnsiTheme="majorHAnsi"/>
          <w:b/>
        </w:rPr>
        <w:t>UNICEF</w:t>
      </w:r>
      <w:r>
        <w:rPr>
          <w:rFonts w:asciiTheme="majorHAnsi" w:hAnsiTheme="majorHAnsi"/>
        </w:rPr>
        <w:tab/>
        <w:t xml:space="preserve">: </w:t>
      </w:r>
      <w:r>
        <w:rPr>
          <w:rFonts w:asciiTheme="majorHAnsi" w:hAnsiTheme="majorHAnsi"/>
        </w:rPr>
        <w:tab/>
      </w:r>
      <w:r>
        <w:rPr>
          <w:rFonts w:asciiTheme="majorHAnsi" w:hAnsiTheme="majorHAnsi"/>
        </w:rPr>
        <w:tab/>
        <w:t>United Nations for Children Fund</w:t>
      </w:r>
    </w:p>
    <w:p w:rsidR="003658C9" w:rsidRDefault="003658C9" w:rsidP="00F90BBC">
      <w:pPr>
        <w:jc w:val="both"/>
        <w:rPr>
          <w:rFonts w:asciiTheme="majorHAnsi" w:hAnsiTheme="majorHAnsi"/>
        </w:rPr>
      </w:pPr>
    </w:p>
    <w:p w:rsidR="003658C9" w:rsidRDefault="003658C9" w:rsidP="00F90BBC">
      <w:pPr>
        <w:jc w:val="both"/>
        <w:rPr>
          <w:rFonts w:asciiTheme="majorHAnsi" w:hAnsiTheme="majorHAnsi"/>
        </w:rPr>
      </w:pPr>
      <w:r w:rsidRPr="003658C9">
        <w:rPr>
          <w:rFonts w:asciiTheme="majorHAnsi" w:hAnsiTheme="majorHAnsi"/>
          <w:b/>
        </w:rPr>
        <w:t>SDC</w:t>
      </w:r>
      <w:r w:rsidRPr="003658C9">
        <w:rPr>
          <w:rFonts w:asciiTheme="majorHAnsi" w:hAnsiTheme="majorHAnsi"/>
          <w:b/>
        </w:rPr>
        <w:tab/>
      </w:r>
      <w:r>
        <w:rPr>
          <w:rFonts w:asciiTheme="majorHAnsi" w:hAnsiTheme="majorHAnsi"/>
        </w:rPr>
        <w:tab/>
        <w:t xml:space="preserve">: </w:t>
      </w:r>
      <w:r>
        <w:rPr>
          <w:rFonts w:asciiTheme="majorHAnsi" w:hAnsiTheme="majorHAnsi"/>
        </w:rPr>
        <w:tab/>
      </w:r>
      <w:r>
        <w:rPr>
          <w:rFonts w:asciiTheme="majorHAnsi" w:hAnsiTheme="majorHAnsi"/>
        </w:rPr>
        <w:tab/>
        <w:t xml:space="preserve">Swiss Development Cooperation </w:t>
      </w:r>
      <w:r>
        <w:rPr>
          <w:rFonts w:asciiTheme="majorHAnsi" w:hAnsiTheme="majorHAnsi"/>
        </w:rPr>
        <w:tab/>
      </w:r>
      <w:r>
        <w:rPr>
          <w:rFonts w:asciiTheme="majorHAnsi" w:hAnsiTheme="majorHAnsi"/>
        </w:rPr>
        <w:tab/>
      </w:r>
    </w:p>
    <w:p w:rsidR="003658C9" w:rsidRDefault="003658C9" w:rsidP="00F90BBC">
      <w:pPr>
        <w:jc w:val="both"/>
        <w:rPr>
          <w:rFonts w:asciiTheme="majorHAnsi" w:hAnsiTheme="majorHAnsi"/>
        </w:rPr>
      </w:pPr>
    </w:p>
    <w:p w:rsidR="003658C9" w:rsidRDefault="003658C9" w:rsidP="00F90BBC">
      <w:pPr>
        <w:jc w:val="both"/>
        <w:rPr>
          <w:rFonts w:asciiTheme="majorHAnsi" w:hAnsiTheme="majorHAnsi"/>
        </w:rPr>
      </w:pPr>
      <w:r w:rsidRPr="003658C9">
        <w:rPr>
          <w:rFonts w:asciiTheme="majorHAnsi" w:hAnsiTheme="majorHAnsi"/>
          <w:b/>
        </w:rPr>
        <w:t>MININFRA</w:t>
      </w:r>
      <w:r>
        <w:rPr>
          <w:rFonts w:asciiTheme="majorHAnsi" w:hAnsiTheme="majorHAnsi"/>
        </w:rPr>
        <w:tab/>
        <w:t xml:space="preserve">: </w:t>
      </w:r>
      <w:r>
        <w:rPr>
          <w:rFonts w:asciiTheme="majorHAnsi" w:hAnsiTheme="majorHAnsi"/>
        </w:rPr>
        <w:tab/>
      </w:r>
      <w:r>
        <w:rPr>
          <w:rFonts w:asciiTheme="majorHAnsi" w:hAnsiTheme="majorHAnsi"/>
        </w:rPr>
        <w:tab/>
        <w:t xml:space="preserve">Ministry of Infrastructure </w:t>
      </w:r>
    </w:p>
    <w:p w:rsidR="00942D22" w:rsidRDefault="00942D22" w:rsidP="00F90BBC">
      <w:pPr>
        <w:jc w:val="both"/>
        <w:rPr>
          <w:rFonts w:asciiTheme="majorHAnsi" w:hAnsiTheme="majorHAnsi"/>
        </w:rPr>
      </w:pPr>
    </w:p>
    <w:p w:rsidR="00942D22" w:rsidRDefault="00942D22" w:rsidP="00F90BBC">
      <w:pPr>
        <w:jc w:val="both"/>
        <w:rPr>
          <w:rFonts w:asciiTheme="majorHAnsi" w:hAnsiTheme="majorHAnsi"/>
        </w:rPr>
      </w:pPr>
      <w:r w:rsidRPr="00942D22">
        <w:rPr>
          <w:rFonts w:asciiTheme="majorHAnsi" w:hAnsiTheme="majorHAnsi"/>
          <w:b/>
        </w:rPr>
        <w:t>MINECOFIN</w:t>
      </w:r>
      <w:r>
        <w:rPr>
          <w:rFonts w:asciiTheme="majorHAnsi" w:hAnsiTheme="majorHAnsi"/>
        </w:rPr>
        <w:tab/>
        <w:t>:</w:t>
      </w:r>
      <w:r>
        <w:rPr>
          <w:rFonts w:asciiTheme="majorHAnsi" w:hAnsiTheme="majorHAnsi"/>
        </w:rPr>
        <w:tab/>
      </w:r>
      <w:r>
        <w:rPr>
          <w:rFonts w:asciiTheme="majorHAnsi" w:hAnsiTheme="majorHAnsi"/>
        </w:rPr>
        <w:tab/>
        <w:t xml:space="preserve">Ministry of Finance and Economic Planning </w:t>
      </w:r>
    </w:p>
    <w:p w:rsidR="003658C9" w:rsidRDefault="003658C9" w:rsidP="00F90BBC">
      <w:pPr>
        <w:jc w:val="both"/>
        <w:rPr>
          <w:rFonts w:asciiTheme="majorHAnsi" w:hAnsiTheme="majorHAnsi"/>
        </w:rPr>
      </w:pPr>
    </w:p>
    <w:p w:rsidR="00942D22" w:rsidRDefault="00942D22" w:rsidP="00F90BBC">
      <w:pPr>
        <w:jc w:val="both"/>
        <w:rPr>
          <w:rFonts w:asciiTheme="majorHAnsi" w:hAnsiTheme="majorHAnsi"/>
        </w:rPr>
      </w:pPr>
      <w:r w:rsidRPr="00942D22">
        <w:rPr>
          <w:rFonts w:asciiTheme="majorHAnsi" w:hAnsiTheme="majorHAnsi"/>
          <w:b/>
        </w:rPr>
        <w:t>MOU</w:t>
      </w:r>
      <w:r>
        <w:rPr>
          <w:rFonts w:asciiTheme="majorHAnsi" w:hAnsiTheme="majorHAnsi"/>
        </w:rPr>
        <w:tab/>
      </w:r>
      <w:r>
        <w:rPr>
          <w:rFonts w:asciiTheme="majorHAnsi" w:hAnsiTheme="majorHAnsi"/>
        </w:rPr>
        <w:tab/>
        <w:t xml:space="preserve">: </w:t>
      </w:r>
      <w:r>
        <w:rPr>
          <w:rFonts w:asciiTheme="majorHAnsi" w:hAnsiTheme="majorHAnsi"/>
        </w:rPr>
        <w:tab/>
      </w:r>
      <w:r>
        <w:rPr>
          <w:rFonts w:asciiTheme="majorHAnsi" w:hAnsiTheme="majorHAnsi"/>
        </w:rPr>
        <w:tab/>
        <w:t xml:space="preserve">Memorandum of Understanding </w:t>
      </w:r>
    </w:p>
    <w:p w:rsidR="00942D22" w:rsidRDefault="00942D22" w:rsidP="00F90BBC">
      <w:pPr>
        <w:jc w:val="both"/>
        <w:rPr>
          <w:rFonts w:asciiTheme="majorHAnsi" w:hAnsiTheme="majorHAnsi"/>
        </w:rPr>
      </w:pPr>
    </w:p>
    <w:p w:rsidR="00942D22" w:rsidRDefault="002E208D" w:rsidP="00F90BBC">
      <w:pPr>
        <w:jc w:val="both"/>
        <w:rPr>
          <w:rFonts w:asciiTheme="majorHAnsi" w:hAnsiTheme="majorHAnsi"/>
        </w:rPr>
      </w:pPr>
      <w:r w:rsidRPr="002E208D">
        <w:rPr>
          <w:rFonts w:asciiTheme="majorHAnsi" w:hAnsiTheme="majorHAnsi"/>
          <w:b/>
        </w:rPr>
        <w:t>WASAC</w:t>
      </w:r>
      <w:r>
        <w:rPr>
          <w:rFonts w:asciiTheme="majorHAnsi" w:hAnsiTheme="majorHAnsi"/>
        </w:rPr>
        <w:tab/>
        <w:t xml:space="preserve">: </w:t>
      </w:r>
      <w:r>
        <w:rPr>
          <w:rFonts w:asciiTheme="majorHAnsi" w:hAnsiTheme="majorHAnsi"/>
        </w:rPr>
        <w:tab/>
      </w:r>
      <w:r>
        <w:rPr>
          <w:rFonts w:asciiTheme="majorHAnsi" w:hAnsiTheme="majorHAnsi"/>
        </w:rPr>
        <w:tab/>
        <w:t xml:space="preserve">Water and Sanitation Corporation  </w:t>
      </w:r>
    </w:p>
    <w:p w:rsidR="002E208D" w:rsidRDefault="002E208D" w:rsidP="00F90BBC">
      <w:pPr>
        <w:jc w:val="both"/>
        <w:rPr>
          <w:rFonts w:asciiTheme="majorHAnsi" w:hAnsiTheme="majorHAnsi"/>
        </w:rPr>
      </w:pPr>
    </w:p>
    <w:p w:rsidR="002E208D" w:rsidRDefault="00296259" w:rsidP="00652F28">
      <w:pPr>
        <w:ind w:left="1440" w:hanging="1440"/>
        <w:rPr>
          <w:rFonts w:asciiTheme="majorHAnsi" w:hAnsiTheme="majorHAnsi"/>
        </w:rPr>
      </w:pPr>
      <w:r w:rsidRPr="00296259">
        <w:rPr>
          <w:rFonts w:asciiTheme="majorHAnsi" w:hAnsiTheme="majorHAnsi"/>
          <w:b/>
        </w:rPr>
        <w:t>FEPEA</w:t>
      </w:r>
      <w:r w:rsidR="00652F28">
        <w:rPr>
          <w:rFonts w:asciiTheme="majorHAnsi" w:hAnsiTheme="majorHAnsi"/>
          <w:b/>
        </w:rPr>
        <w:tab/>
      </w:r>
      <w:r w:rsidR="00591AE9">
        <w:rPr>
          <w:rFonts w:asciiTheme="majorHAnsi" w:hAnsiTheme="majorHAnsi"/>
        </w:rPr>
        <w:t xml:space="preserve">: </w:t>
      </w:r>
      <w:r>
        <w:rPr>
          <w:rFonts w:asciiTheme="majorHAnsi" w:hAnsiTheme="majorHAnsi"/>
        </w:rPr>
        <w:tab/>
      </w:r>
      <w:r>
        <w:rPr>
          <w:rFonts w:asciiTheme="majorHAnsi" w:hAnsiTheme="majorHAnsi"/>
        </w:rPr>
        <w:tab/>
        <w:t xml:space="preserve">Forum </w:t>
      </w:r>
      <w:r w:rsidR="00652F28">
        <w:rPr>
          <w:rFonts w:asciiTheme="majorHAnsi" w:hAnsiTheme="majorHAnsi"/>
        </w:rPr>
        <w:t>des</w:t>
      </w:r>
      <w:r>
        <w:rPr>
          <w:rFonts w:asciiTheme="majorHAnsi" w:hAnsiTheme="majorHAnsi"/>
        </w:rPr>
        <w:t xml:space="preserve"> Operateurs Prives dans le domaine de l’eau  et  </w:t>
      </w:r>
      <w:r w:rsidR="00652F28">
        <w:rPr>
          <w:rFonts w:asciiTheme="majorHAnsi" w:hAnsiTheme="majorHAnsi"/>
        </w:rPr>
        <w:t xml:space="preserve">    </w:t>
      </w:r>
      <w:r>
        <w:rPr>
          <w:rFonts w:asciiTheme="majorHAnsi" w:hAnsiTheme="majorHAnsi"/>
        </w:rPr>
        <w:t>assainissement au Rwanda</w:t>
      </w:r>
    </w:p>
    <w:p w:rsidR="00E906A2" w:rsidRDefault="00E906A2" w:rsidP="00296259">
      <w:pPr>
        <w:ind w:left="720" w:hanging="720"/>
        <w:jc w:val="both"/>
        <w:rPr>
          <w:rFonts w:asciiTheme="majorHAnsi" w:hAnsiTheme="majorHAnsi"/>
        </w:rPr>
      </w:pPr>
    </w:p>
    <w:p w:rsidR="00296259" w:rsidRDefault="00652F28" w:rsidP="00296259">
      <w:pPr>
        <w:ind w:left="720" w:hanging="720"/>
        <w:jc w:val="both"/>
        <w:rPr>
          <w:rFonts w:asciiTheme="majorHAnsi" w:hAnsiTheme="majorHAnsi"/>
        </w:rPr>
      </w:pPr>
      <w:r w:rsidRPr="00652F28">
        <w:rPr>
          <w:rFonts w:asciiTheme="majorHAnsi" w:hAnsiTheme="majorHAnsi"/>
          <w:b/>
        </w:rPr>
        <w:t>EOI</w:t>
      </w:r>
      <w:r>
        <w:rPr>
          <w:rFonts w:asciiTheme="majorHAnsi" w:hAnsiTheme="majorHAnsi"/>
        </w:rPr>
        <w:tab/>
      </w:r>
      <w:r>
        <w:rPr>
          <w:rFonts w:asciiTheme="majorHAnsi" w:hAnsiTheme="majorHAnsi"/>
        </w:rPr>
        <w:tab/>
        <w:t xml:space="preserve">: </w:t>
      </w:r>
      <w:r>
        <w:rPr>
          <w:rFonts w:asciiTheme="majorHAnsi" w:hAnsiTheme="majorHAnsi"/>
        </w:rPr>
        <w:tab/>
      </w:r>
      <w:r>
        <w:rPr>
          <w:rFonts w:asciiTheme="majorHAnsi" w:hAnsiTheme="majorHAnsi"/>
        </w:rPr>
        <w:tab/>
        <w:t xml:space="preserve">Expression Of Interest </w:t>
      </w:r>
    </w:p>
    <w:p w:rsidR="00652F28" w:rsidRDefault="00652F28" w:rsidP="00652F28">
      <w:pPr>
        <w:jc w:val="both"/>
        <w:rPr>
          <w:rFonts w:asciiTheme="majorHAnsi" w:hAnsiTheme="majorHAnsi"/>
        </w:rPr>
      </w:pPr>
    </w:p>
    <w:p w:rsidR="00652F28" w:rsidRDefault="00652F28" w:rsidP="00296259">
      <w:pPr>
        <w:ind w:left="720" w:hanging="720"/>
        <w:jc w:val="both"/>
        <w:rPr>
          <w:rFonts w:asciiTheme="majorHAnsi" w:hAnsiTheme="majorHAnsi"/>
        </w:rPr>
      </w:pPr>
      <w:r w:rsidRPr="00652F28">
        <w:rPr>
          <w:rFonts w:asciiTheme="majorHAnsi" w:hAnsiTheme="majorHAnsi"/>
          <w:b/>
        </w:rPr>
        <w:t>RFP</w:t>
      </w:r>
      <w:r>
        <w:rPr>
          <w:rFonts w:asciiTheme="majorHAnsi" w:hAnsiTheme="majorHAnsi"/>
        </w:rPr>
        <w:tab/>
      </w:r>
      <w:r>
        <w:rPr>
          <w:rFonts w:asciiTheme="majorHAnsi" w:hAnsiTheme="majorHAnsi"/>
        </w:rPr>
        <w:tab/>
        <w:t xml:space="preserve">: </w:t>
      </w:r>
      <w:r>
        <w:rPr>
          <w:rFonts w:asciiTheme="majorHAnsi" w:hAnsiTheme="majorHAnsi"/>
        </w:rPr>
        <w:tab/>
      </w:r>
      <w:r>
        <w:rPr>
          <w:rFonts w:asciiTheme="majorHAnsi" w:hAnsiTheme="majorHAnsi"/>
        </w:rPr>
        <w:tab/>
        <w:t xml:space="preserve">Request For Proposal </w:t>
      </w:r>
    </w:p>
    <w:p w:rsidR="00652F28" w:rsidRDefault="00652F28" w:rsidP="00296259">
      <w:pPr>
        <w:ind w:left="720" w:hanging="720"/>
        <w:jc w:val="both"/>
        <w:rPr>
          <w:rFonts w:asciiTheme="majorHAnsi" w:hAnsiTheme="majorHAnsi"/>
        </w:rPr>
      </w:pPr>
    </w:p>
    <w:p w:rsidR="00652F28" w:rsidRDefault="00652F28" w:rsidP="00296259">
      <w:pPr>
        <w:ind w:left="720" w:hanging="720"/>
        <w:jc w:val="both"/>
        <w:rPr>
          <w:rFonts w:asciiTheme="majorHAnsi" w:hAnsiTheme="majorHAnsi"/>
        </w:rPr>
      </w:pPr>
      <w:r w:rsidRPr="00652F28">
        <w:rPr>
          <w:rFonts w:asciiTheme="majorHAnsi" w:hAnsiTheme="majorHAnsi"/>
          <w:b/>
        </w:rPr>
        <w:t>ToR</w:t>
      </w:r>
      <w:r>
        <w:rPr>
          <w:rFonts w:asciiTheme="majorHAnsi" w:hAnsiTheme="majorHAnsi"/>
        </w:rPr>
        <w:tab/>
      </w:r>
      <w:r>
        <w:rPr>
          <w:rFonts w:asciiTheme="majorHAnsi" w:hAnsiTheme="majorHAnsi"/>
        </w:rPr>
        <w:tab/>
        <w:t xml:space="preserve">: </w:t>
      </w:r>
      <w:r>
        <w:rPr>
          <w:rFonts w:asciiTheme="majorHAnsi" w:hAnsiTheme="majorHAnsi"/>
        </w:rPr>
        <w:tab/>
      </w:r>
      <w:r>
        <w:rPr>
          <w:rFonts w:asciiTheme="majorHAnsi" w:hAnsiTheme="majorHAnsi"/>
        </w:rPr>
        <w:tab/>
        <w:t>Terms of Reference</w:t>
      </w:r>
    </w:p>
    <w:p w:rsidR="00296259" w:rsidRDefault="00296259" w:rsidP="00296259">
      <w:pPr>
        <w:ind w:left="1440" w:hanging="1440"/>
        <w:jc w:val="both"/>
        <w:rPr>
          <w:rFonts w:asciiTheme="majorHAnsi" w:hAnsiTheme="majorHAnsi"/>
        </w:rPr>
      </w:pPr>
    </w:p>
    <w:p w:rsidR="00296259" w:rsidRDefault="00296259" w:rsidP="00296259">
      <w:pPr>
        <w:ind w:left="1440" w:hanging="1440"/>
        <w:jc w:val="both"/>
        <w:rPr>
          <w:rFonts w:asciiTheme="majorHAnsi" w:hAnsiTheme="majorHAnsi"/>
        </w:rPr>
      </w:pPr>
    </w:p>
    <w:p w:rsidR="00942D22" w:rsidRDefault="00942D22" w:rsidP="00F90BBC">
      <w:pPr>
        <w:jc w:val="both"/>
        <w:rPr>
          <w:rFonts w:asciiTheme="majorHAnsi" w:hAnsiTheme="majorHAnsi"/>
        </w:rPr>
      </w:pPr>
    </w:p>
    <w:p w:rsidR="003658C9" w:rsidRDefault="003658C9" w:rsidP="00F90BBC">
      <w:pPr>
        <w:jc w:val="both"/>
        <w:rPr>
          <w:rFonts w:asciiTheme="majorHAnsi" w:hAnsiTheme="majorHAnsi"/>
        </w:rPr>
      </w:pPr>
    </w:p>
    <w:p w:rsidR="003658C9" w:rsidRDefault="003658C9" w:rsidP="00F90BBC">
      <w:pPr>
        <w:jc w:val="both"/>
        <w:rPr>
          <w:rFonts w:asciiTheme="majorHAnsi" w:hAnsiTheme="majorHAnsi"/>
        </w:rPr>
      </w:pPr>
    </w:p>
    <w:p w:rsidR="003658C9" w:rsidRDefault="003658C9" w:rsidP="00F90BBC">
      <w:pPr>
        <w:jc w:val="both"/>
        <w:rPr>
          <w:rFonts w:asciiTheme="majorHAnsi" w:hAnsiTheme="majorHAnsi"/>
        </w:rPr>
      </w:pPr>
    </w:p>
    <w:p w:rsidR="003658C9" w:rsidRDefault="003658C9" w:rsidP="00F90BBC">
      <w:pPr>
        <w:jc w:val="both"/>
        <w:rPr>
          <w:rFonts w:asciiTheme="majorHAnsi" w:hAnsiTheme="majorHAnsi"/>
        </w:rPr>
      </w:pPr>
    </w:p>
    <w:p w:rsidR="007F4512" w:rsidRDefault="007F4512" w:rsidP="00F90BBC">
      <w:pPr>
        <w:jc w:val="both"/>
        <w:rPr>
          <w:rFonts w:asciiTheme="majorHAnsi" w:hAnsiTheme="majorHAnsi"/>
        </w:rPr>
      </w:pPr>
    </w:p>
    <w:p w:rsidR="003658C9" w:rsidRDefault="003658C9" w:rsidP="00F90BBC">
      <w:pPr>
        <w:jc w:val="both"/>
        <w:rPr>
          <w:rFonts w:asciiTheme="majorHAnsi" w:hAnsiTheme="majorHAnsi"/>
        </w:rPr>
      </w:pPr>
    </w:p>
    <w:p w:rsidR="00D44781" w:rsidRPr="00652F28" w:rsidRDefault="00D44781" w:rsidP="00F90BBC">
      <w:pPr>
        <w:jc w:val="both"/>
        <w:rPr>
          <w:rFonts w:asciiTheme="majorHAnsi" w:hAnsiTheme="majorHAnsi"/>
          <w:b/>
        </w:rPr>
      </w:pPr>
    </w:p>
    <w:p w:rsidR="00571B45" w:rsidRPr="00515EB8" w:rsidRDefault="00487B86" w:rsidP="00515EB8">
      <w:pPr>
        <w:pStyle w:val="ListParagraph"/>
        <w:numPr>
          <w:ilvl w:val="0"/>
          <w:numId w:val="15"/>
        </w:numPr>
        <w:jc w:val="both"/>
        <w:outlineLvl w:val="0"/>
        <w:rPr>
          <w:rFonts w:asciiTheme="majorHAnsi" w:hAnsiTheme="majorHAnsi"/>
          <w:b/>
          <w:sz w:val="28"/>
          <w:szCs w:val="28"/>
        </w:rPr>
      </w:pPr>
      <w:bookmarkStart w:id="1" w:name="_Toc409001605"/>
      <w:r w:rsidRPr="00515EB8">
        <w:rPr>
          <w:rFonts w:asciiTheme="majorHAnsi" w:hAnsiTheme="majorHAnsi"/>
          <w:b/>
          <w:color w:val="002060"/>
          <w:sz w:val="28"/>
          <w:szCs w:val="28"/>
        </w:rPr>
        <w:lastRenderedPageBreak/>
        <w:t>INTRODUCTION</w:t>
      </w:r>
      <w:bookmarkEnd w:id="1"/>
      <w:r w:rsidRPr="00515EB8">
        <w:rPr>
          <w:rFonts w:asciiTheme="majorHAnsi" w:hAnsiTheme="majorHAnsi"/>
          <w:b/>
          <w:sz w:val="28"/>
          <w:szCs w:val="28"/>
        </w:rPr>
        <w:t xml:space="preserve"> </w:t>
      </w:r>
    </w:p>
    <w:p w:rsidR="00571B45" w:rsidRPr="00F90BBC" w:rsidRDefault="00571B45" w:rsidP="00F90BBC">
      <w:pPr>
        <w:spacing w:line="276" w:lineRule="auto"/>
        <w:jc w:val="both"/>
        <w:rPr>
          <w:rFonts w:asciiTheme="majorHAnsi" w:hAnsiTheme="majorHAnsi"/>
        </w:rPr>
      </w:pPr>
      <w:r w:rsidRPr="00F90BBC">
        <w:rPr>
          <w:rFonts w:asciiTheme="majorHAnsi" w:hAnsiTheme="majorHAnsi"/>
        </w:rPr>
        <w:t xml:space="preserve">The Water and Sanitation Sector Working Group Secretariat </w:t>
      </w:r>
      <w:r w:rsidR="00730D1C">
        <w:rPr>
          <w:rFonts w:asciiTheme="majorHAnsi" w:hAnsiTheme="majorHAnsi"/>
        </w:rPr>
        <w:t>was</w:t>
      </w:r>
      <w:r w:rsidRPr="00F90BBC">
        <w:rPr>
          <w:rFonts w:asciiTheme="majorHAnsi" w:hAnsiTheme="majorHAnsi"/>
        </w:rPr>
        <w:t xml:space="preserve"> born from the observation that WATSAN sector relatively gives more attention to water supply than to its combination with sanitation that could have yield a very significant impact. The development of the WATSAN Secretariat is indispensable for both channelling the actions and establishing an environment for the promotion of best practice in the WATSAN sector and to be open to new initiatives and innovations. </w:t>
      </w:r>
    </w:p>
    <w:p w:rsidR="00571B45" w:rsidRPr="00F90BBC" w:rsidRDefault="00571B45" w:rsidP="00F90BBC">
      <w:pPr>
        <w:spacing w:line="276" w:lineRule="auto"/>
        <w:jc w:val="both"/>
        <w:rPr>
          <w:rFonts w:asciiTheme="majorHAnsi" w:hAnsiTheme="majorHAnsi"/>
          <w:lang w:eastAsia="en-GB"/>
        </w:rPr>
      </w:pPr>
    </w:p>
    <w:p w:rsidR="00571B45" w:rsidRPr="00F90BBC" w:rsidRDefault="00571B45" w:rsidP="00F90BBC">
      <w:pPr>
        <w:spacing w:line="276" w:lineRule="auto"/>
        <w:jc w:val="both"/>
        <w:rPr>
          <w:rFonts w:asciiTheme="majorHAnsi" w:hAnsiTheme="majorHAnsi"/>
        </w:rPr>
      </w:pPr>
      <w:r w:rsidRPr="00F90BBC">
        <w:rPr>
          <w:rFonts w:asciiTheme="majorHAnsi" w:hAnsiTheme="majorHAnsi"/>
        </w:rPr>
        <w:t xml:space="preserve">The WATSAN Secretariat reports to the Ministry responsible for water supply and sanitation (host Ministry of Infrastructure) and the WATSAN Sector Working Group (SWG) meeting on its progress.  The Secretariat consists of a Coordinator but it is expected that a Monitoring &amp; Evaluation Expert and a Research &amp; Policy Expert will be hired in the second quarter of the 2014/15 financial year.   </w:t>
      </w:r>
    </w:p>
    <w:p w:rsidR="00571B45" w:rsidRPr="00F90BBC" w:rsidRDefault="00571B45" w:rsidP="00F90BBC">
      <w:pPr>
        <w:spacing w:line="276" w:lineRule="auto"/>
        <w:jc w:val="both"/>
        <w:rPr>
          <w:rFonts w:asciiTheme="majorHAnsi" w:hAnsiTheme="majorHAnsi"/>
          <w:lang w:eastAsia="en-GB"/>
        </w:rPr>
      </w:pPr>
    </w:p>
    <w:p w:rsidR="00571B45" w:rsidRPr="00F90BBC" w:rsidRDefault="00571B45" w:rsidP="00F90BBC">
      <w:pPr>
        <w:spacing w:line="276" w:lineRule="auto"/>
        <w:jc w:val="both"/>
        <w:rPr>
          <w:rFonts w:asciiTheme="majorHAnsi" w:hAnsiTheme="majorHAnsi"/>
          <w:lang w:eastAsia="en-GB"/>
        </w:rPr>
      </w:pPr>
      <w:r w:rsidRPr="00F90BBC">
        <w:rPr>
          <w:rFonts w:asciiTheme="majorHAnsi" w:hAnsiTheme="majorHAnsi"/>
        </w:rPr>
        <w:t xml:space="preserve">The SWG is composed of the Ministry responsible for water supply and sanitation, and affiliated agencies, representatives of sector donors, NGOs (international and national), district representatives, private sector representatives, the civil society, WATSAN media network and resource persons. The SWG also benefits from the participation of other Ministries whose mandates are directly or indirectly related to water, sanitation and/or hygiene namely the Ministry of Natural Resources, the Ministry of Health, Ministry of Local Government, the Ministry of Finance and the Ministry of Education. </w:t>
      </w:r>
      <w:r w:rsidRPr="00F90BBC">
        <w:rPr>
          <w:rFonts w:asciiTheme="majorHAnsi" w:hAnsiTheme="majorHAnsi"/>
          <w:lang w:eastAsia="en-GB"/>
        </w:rPr>
        <w:t xml:space="preserve">The Ministry responsible for water supply and sanitation is the Chair of the SWG and host of the </w:t>
      </w:r>
      <w:r w:rsidRPr="00F90BBC">
        <w:rPr>
          <w:rFonts w:asciiTheme="majorHAnsi" w:hAnsiTheme="majorHAnsi"/>
        </w:rPr>
        <w:t>WATSAN</w:t>
      </w:r>
      <w:r w:rsidRPr="00F90BBC">
        <w:rPr>
          <w:rFonts w:asciiTheme="majorHAnsi" w:hAnsiTheme="majorHAnsi"/>
          <w:lang w:eastAsia="en-GB"/>
        </w:rPr>
        <w:t xml:space="preserve"> Secretariat while Japan International Cooperation Agency (JICA) Chief Representative is the Co-Chair. </w:t>
      </w:r>
    </w:p>
    <w:p w:rsidR="00571B45" w:rsidRPr="00F90BBC" w:rsidRDefault="00571B45" w:rsidP="00F90BBC">
      <w:pPr>
        <w:spacing w:line="276" w:lineRule="auto"/>
        <w:jc w:val="both"/>
        <w:rPr>
          <w:rFonts w:asciiTheme="majorHAnsi" w:hAnsiTheme="majorHAnsi"/>
        </w:rPr>
      </w:pPr>
    </w:p>
    <w:p w:rsidR="00571B45" w:rsidRPr="00F90BBC" w:rsidRDefault="003338A3" w:rsidP="00D156C4">
      <w:pPr>
        <w:pStyle w:val="Heading2"/>
        <w:rPr>
          <w:rFonts w:asciiTheme="majorHAnsi" w:hAnsiTheme="majorHAnsi"/>
          <w:b w:val="0"/>
          <w:bCs w:val="0"/>
          <w:color w:val="002060"/>
        </w:rPr>
      </w:pPr>
      <w:bookmarkStart w:id="2" w:name="_Toc409001606"/>
      <w:r>
        <w:rPr>
          <w:rFonts w:asciiTheme="majorHAnsi" w:hAnsiTheme="majorHAnsi"/>
          <w:b w:val="0"/>
          <w:bCs w:val="0"/>
          <w:color w:val="002060"/>
        </w:rPr>
        <w:t>1.1</w:t>
      </w:r>
      <w:r>
        <w:rPr>
          <w:rFonts w:asciiTheme="majorHAnsi" w:hAnsiTheme="majorHAnsi"/>
          <w:b w:val="0"/>
          <w:bCs w:val="0"/>
          <w:color w:val="002060"/>
        </w:rPr>
        <w:tab/>
      </w:r>
      <w:r w:rsidR="00571B45" w:rsidRPr="00F90BBC">
        <w:rPr>
          <w:rFonts w:asciiTheme="majorHAnsi" w:hAnsiTheme="majorHAnsi"/>
          <w:b w:val="0"/>
          <w:bCs w:val="0"/>
          <w:color w:val="002060"/>
        </w:rPr>
        <w:t>WATSAN Secretariat Objectives</w:t>
      </w:r>
      <w:bookmarkEnd w:id="2"/>
    </w:p>
    <w:p w:rsidR="00571B45" w:rsidRPr="00F90BBC" w:rsidRDefault="00571B45" w:rsidP="00F90BBC">
      <w:pPr>
        <w:spacing w:line="276" w:lineRule="auto"/>
        <w:jc w:val="both"/>
        <w:rPr>
          <w:rFonts w:asciiTheme="majorHAnsi" w:hAnsiTheme="majorHAnsi"/>
          <w:b/>
          <w:bCs/>
        </w:rPr>
      </w:pPr>
    </w:p>
    <w:p w:rsidR="00571B45" w:rsidRPr="00F90BBC" w:rsidRDefault="003338A3" w:rsidP="00D156C4">
      <w:pPr>
        <w:pStyle w:val="Heading3"/>
        <w:rPr>
          <w:i/>
          <w:color w:val="0070C0"/>
        </w:rPr>
      </w:pPr>
      <w:bookmarkStart w:id="3" w:name="_Toc409001607"/>
      <w:r>
        <w:rPr>
          <w:i/>
          <w:color w:val="0070C0"/>
        </w:rPr>
        <w:t>1.1.1</w:t>
      </w:r>
      <w:r>
        <w:rPr>
          <w:i/>
          <w:color w:val="0070C0"/>
        </w:rPr>
        <w:tab/>
      </w:r>
      <w:r w:rsidR="00571B45" w:rsidRPr="00F90BBC">
        <w:rPr>
          <w:i/>
          <w:color w:val="0070C0"/>
        </w:rPr>
        <w:t>Main objective</w:t>
      </w:r>
      <w:bookmarkEnd w:id="3"/>
    </w:p>
    <w:p w:rsidR="00571B45" w:rsidRPr="00F90BBC" w:rsidRDefault="00571B45" w:rsidP="00F90BBC">
      <w:pPr>
        <w:jc w:val="both"/>
        <w:rPr>
          <w:rFonts w:asciiTheme="majorHAnsi" w:hAnsiTheme="majorHAnsi"/>
          <w:lang w:eastAsia="en-US"/>
        </w:rPr>
      </w:pPr>
    </w:p>
    <w:p w:rsidR="00571B45" w:rsidRPr="00F90BBC" w:rsidRDefault="00571B45" w:rsidP="00F90BBC">
      <w:pPr>
        <w:spacing w:line="276" w:lineRule="auto"/>
        <w:jc w:val="both"/>
        <w:rPr>
          <w:rFonts w:asciiTheme="majorHAnsi" w:hAnsiTheme="majorHAnsi"/>
        </w:rPr>
      </w:pPr>
      <w:r w:rsidRPr="00F90BBC">
        <w:rPr>
          <w:rFonts w:asciiTheme="majorHAnsi" w:hAnsiTheme="majorHAnsi"/>
        </w:rPr>
        <w:t>Contribute to raising the WATSAN coverage to 100% by 2017/18 and improving the sustainability of WATSAN facilities.</w:t>
      </w:r>
    </w:p>
    <w:p w:rsidR="00571B45" w:rsidRPr="00F90BBC" w:rsidRDefault="00571B45" w:rsidP="00F90BBC">
      <w:pPr>
        <w:spacing w:line="276" w:lineRule="auto"/>
        <w:jc w:val="both"/>
        <w:rPr>
          <w:rFonts w:asciiTheme="majorHAnsi" w:hAnsiTheme="majorHAnsi"/>
        </w:rPr>
      </w:pPr>
    </w:p>
    <w:p w:rsidR="00571B45" w:rsidRPr="00F90BBC" w:rsidRDefault="003338A3" w:rsidP="00D156C4">
      <w:pPr>
        <w:pStyle w:val="Heading3"/>
        <w:rPr>
          <w:i/>
        </w:rPr>
      </w:pPr>
      <w:bookmarkStart w:id="4" w:name="_Toc409001608"/>
      <w:r>
        <w:rPr>
          <w:i/>
          <w:color w:val="0070C0"/>
        </w:rPr>
        <w:t>1.1.2</w:t>
      </w:r>
      <w:r>
        <w:rPr>
          <w:i/>
          <w:color w:val="0070C0"/>
        </w:rPr>
        <w:tab/>
      </w:r>
      <w:r w:rsidR="00571B45" w:rsidRPr="00F90BBC">
        <w:rPr>
          <w:i/>
          <w:color w:val="0070C0"/>
        </w:rPr>
        <w:t>Specific objective</w:t>
      </w:r>
      <w:bookmarkEnd w:id="4"/>
      <w:r w:rsidR="00571B45" w:rsidRPr="00F90BBC">
        <w:rPr>
          <w:i/>
          <w:color w:val="0070C0"/>
        </w:rPr>
        <w:t xml:space="preserve"> </w:t>
      </w:r>
    </w:p>
    <w:p w:rsidR="00571B45" w:rsidRPr="00F90BBC" w:rsidRDefault="00571B45" w:rsidP="00F90BBC">
      <w:pPr>
        <w:pStyle w:val="style1"/>
        <w:numPr>
          <w:ilvl w:val="0"/>
          <w:numId w:val="1"/>
        </w:numPr>
        <w:spacing w:before="0" w:beforeAutospacing="0" w:after="0" w:afterAutospacing="0" w:line="276" w:lineRule="auto"/>
        <w:ind w:left="540"/>
        <w:jc w:val="both"/>
        <w:rPr>
          <w:rFonts w:asciiTheme="majorHAnsi" w:hAnsiTheme="majorHAnsi"/>
        </w:rPr>
      </w:pPr>
      <w:r w:rsidRPr="00F90BBC">
        <w:rPr>
          <w:rFonts w:asciiTheme="majorHAnsi" w:hAnsiTheme="majorHAnsi"/>
        </w:rPr>
        <w:t>Ensure consistent integration of the water and sanitation;</w:t>
      </w:r>
    </w:p>
    <w:p w:rsidR="00571B45" w:rsidRPr="00F90BBC" w:rsidRDefault="00571B45" w:rsidP="00F90BBC">
      <w:pPr>
        <w:pStyle w:val="style1"/>
        <w:numPr>
          <w:ilvl w:val="0"/>
          <w:numId w:val="1"/>
        </w:numPr>
        <w:spacing w:before="0" w:beforeAutospacing="0" w:after="0" w:afterAutospacing="0" w:line="276" w:lineRule="auto"/>
        <w:ind w:left="540"/>
        <w:jc w:val="both"/>
        <w:rPr>
          <w:rFonts w:asciiTheme="majorHAnsi" w:hAnsiTheme="majorHAnsi"/>
        </w:rPr>
      </w:pPr>
      <w:r w:rsidRPr="00F90BBC">
        <w:rPr>
          <w:rFonts w:asciiTheme="majorHAnsi" w:hAnsiTheme="majorHAnsi"/>
        </w:rPr>
        <w:t>Develop a collective approach involving all partners at all levels - national and international - to achieve the objectives of the Secretariat;</w:t>
      </w:r>
    </w:p>
    <w:p w:rsidR="00571B45" w:rsidRPr="00F90BBC" w:rsidRDefault="00571B45" w:rsidP="00F90BBC">
      <w:pPr>
        <w:pStyle w:val="style1"/>
        <w:numPr>
          <w:ilvl w:val="0"/>
          <w:numId w:val="1"/>
        </w:numPr>
        <w:spacing w:before="0" w:beforeAutospacing="0" w:after="0" w:afterAutospacing="0" w:line="276" w:lineRule="auto"/>
        <w:ind w:left="540"/>
        <w:jc w:val="both"/>
        <w:rPr>
          <w:rFonts w:asciiTheme="majorHAnsi" w:hAnsiTheme="majorHAnsi"/>
        </w:rPr>
      </w:pPr>
      <w:r w:rsidRPr="00F90BBC">
        <w:rPr>
          <w:rFonts w:asciiTheme="majorHAnsi" w:hAnsiTheme="majorHAnsi"/>
        </w:rPr>
        <w:t>Provide a platform for knowledge transfer and exchange of best practices;</w:t>
      </w:r>
    </w:p>
    <w:p w:rsidR="00571B45" w:rsidRPr="00F90BBC" w:rsidRDefault="00571B45" w:rsidP="00F90BBC">
      <w:pPr>
        <w:pStyle w:val="style1"/>
        <w:numPr>
          <w:ilvl w:val="0"/>
          <w:numId w:val="1"/>
        </w:numPr>
        <w:spacing w:before="0" w:beforeAutospacing="0" w:after="0" w:afterAutospacing="0" w:line="276" w:lineRule="auto"/>
        <w:ind w:left="540"/>
        <w:jc w:val="both"/>
        <w:rPr>
          <w:rFonts w:asciiTheme="majorHAnsi" w:hAnsiTheme="majorHAnsi"/>
        </w:rPr>
      </w:pPr>
      <w:r w:rsidRPr="00F90BBC">
        <w:rPr>
          <w:rFonts w:asciiTheme="majorHAnsi" w:hAnsiTheme="majorHAnsi"/>
        </w:rPr>
        <w:lastRenderedPageBreak/>
        <w:t>Support the decentralisation policy and devolution of power in force in Rwanda by aligning its sub-committees to the existing decentralised administrative structures;</w:t>
      </w:r>
    </w:p>
    <w:p w:rsidR="00571B45" w:rsidRPr="00F90BBC" w:rsidRDefault="00571B45" w:rsidP="00F90BBC">
      <w:pPr>
        <w:pStyle w:val="style1"/>
        <w:numPr>
          <w:ilvl w:val="0"/>
          <w:numId w:val="1"/>
        </w:numPr>
        <w:spacing w:before="0" w:beforeAutospacing="0" w:after="0" w:afterAutospacing="0" w:line="276" w:lineRule="auto"/>
        <w:ind w:left="540"/>
        <w:jc w:val="both"/>
        <w:rPr>
          <w:rFonts w:asciiTheme="majorHAnsi" w:hAnsiTheme="majorHAnsi"/>
        </w:rPr>
      </w:pPr>
      <w:r w:rsidRPr="00F90BBC">
        <w:rPr>
          <w:rFonts w:asciiTheme="majorHAnsi" w:hAnsiTheme="majorHAnsi"/>
        </w:rPr>
        <w:t>Become a catalyst and an action accelerator to support efforts to scale up water, sanitation and hygiene for the national development objectives;</w:t>
      </w:r>
    </w:p>
    <w:p w:rsidR="00571B45" w:rsidRPr="00F90BBC" w:rsidRDefault="00571B45" w:rsidP="00F90BBC">
      <w:pPr>
        <w:pStyle w:val="style1"/>
        <w:numPr>
          <w:ilvl w:val="0"/>
          <w:numId w:val="1"/>
        </w:numPr>
        <w:spacing w:before="0" w:beforeAutospacing="0" w:after="0" w:afterAutospacing="0" w:line="276" w:lineRule="auto"/>
        <w:ind w:left="540"/>
        <w:jc w:val="both"/>
        <w:rPr>
          <w:rFonts w:asciiTheme="majorHAnsi" w:hAnsiTheme="majorHAnsi"/>
        </w:rPr>
      </w:pPr>
      <w:r w:rsidRPr="00F90BBC">
        <w:rPr>
          <w:rFonts w:asciiTheme="majorHAnsi" w:hAnsiTheme="majorHAnsi"/>
        </w:rPr>
        <w:t>Position itself as a think-tank for research on WATSAN technical approaches and promote innovation and replication where appropriate;</w:t>
      </w:r>
    </w:p>
    <w:p w:rsidR="00571B45" w:rsidRPr="00F90BBC" w:rsidRDefault="00571B45" w:rsidP="00F90BBC">
      <w:pPr>
        <w:pStyle w:val="style1"/>
        <w:numPr>
          <w:ilvl w:val="0"/>
          <w:numId w:val="1"/>
        </w:numPr>
        <w:spacing w:before="0" w:beforeAutospacing="0" w:after="0" w:afterAutospacing="0" w:line="276" w:lineRule="auto"/>
        <w:ind w:left="540"/>
        <w:jc w:val="both"/>
        <w:rPr>
          <w:rFonts w:asciiTheme="majorHAnsi" w:hAnsiTheme="majorHAnsi"/>
        </w:rPr>
      </w:pPr>
      <w:r w:rsidRPr="00F90BBC">
        <w:rPr>
          <w:rFonts w:asciiTheme="majorHAnsi" w:hAnsiTheme="majorHAnsi"/>
        </w:rPr>
        <w:t>Advocate for the role of water, sanitation and hygiene in poverty reduction;</w:t>
      </w:r>
    </w:p>
    <w:p w:rsidR="00571B45" w:rsidRPr="00F90BBC" w:rsidRDefault="00571B45" w:rsidP="00F90BBC">
      <w:pPr>
        <w:pStyle w:val="style1"/>
        <w:numPr>
          <w:ilvl w:val="0"/>
          <w:numId w:val="1"/>
        </w:numPr>
        <w:spacing w:before="0" w:beforeAutospacing="0" w:after="0" w:afterAutospacing="0" w:line="276" w:lineRule="auto"/>
        <w:ind w:left="540"/>
        <w:jc w:val="both"/>
        <w:rPr>
          <w:rFonts w:asciiTheme="majorHAnsi" w:hAnsiTheme="majorHAnsi"/>
        </w:rPr>
      </w:pPr>
      <w:r w:rsidRPr="00F90BBC">
        <w:rPr>
          <w:rFonts w:asciiTheme="majorHAnsi" w:hAnsiTheme="majorHAnsi"/>
        </w:rPr>
        <w:t>Ensure that it works through its members and focus on issues of poverty, vulnerability and gender in all its activities;</w:t>
      </w:r>
    </w:p>
    <w:p w:rsidR="00571B45" w:rsidRPr="00F90BBC" w:rsidRDefault="00571B45" w:rsidP="00F90BBC">
      <w:pPr>
        <w:pStyle w:val="style1"/>
        <w:numPr>
          <w:ilvl w:val="0"/>
          <w:numId w:val="1"/>
        </w:numPr>
        <w:spacing w:before="0" w:beforeAutospacing="0" w:after="0" w:afterAutospacing="0" w:line="276" w:lineRule="auto"/>
        <w:ind w:left="540"/>
        <w:jc w:val="both"/>
        <w:rPr>
          <w:rFonts w:asciiTheme="majorHAnsi" w:hAnsiTheme="majorHAnsi"/>
        </w:rPr>
      </w:pPr>
      <w:r w:rsidRPr="00F90BBC">
        <w:rPr>
          <w:rFonts w:asciiTheme="majorHAnsi" w:hAnsiTheme="majorHAnsi"/>
        </w:rPr>
        <w:t>Ensure an effective flow of information among its members within the WATSAN sector.</w:t>
      </w:r>
    </w:p>
    <w:p w:rsidR="00571B45" w:rsidRPr="00F90BBC" w:rsidRDefault="00571B45" w:rsidP="00F90BBC">
      <w:pPr>
        <w:spacing w:line="276" w:lineRule="auto"/>
        <w:jc w:val="both"/>
        <w:rPr>
          <w:rFonts w:asciiTheme="majorHAnsi" w:hAnsiTheme="majorHAnsi"/>
          <w:b/>
          <w:bCs/>
          <w:lang w:eastAsia="en-GB"/>
        </w:rPr>
      </w:pPr>
    </w:p>
    <w:p w:rsidR="00571B45" w:rsidRPr="00F90BBC" w:rsidRDefault="003338A3" w:rsidP="00D156C4">
      <w:pPr>
        <w:pStyle w:val="Heading2"/>
        <w:rPr>
          <w:rFonts w:asciiTheme="majorHAnsi" w:hAnsiTheme="majorHAnsi"/>
          <w:b w:val="0"/>
          <w:bCs w:val="0"/>
          <w:color w:val="002060"/>
          <w:lang w:eastAsia="en-GB"/>
        </w:rPr>
      </w:pPr>
      <w:bookmarkStart w:id="5" w:name="_Toc409001609"/>
      <w:r>
        <w:rPr>
          <w:rFonts w:asciiTheme="majorHAnsi" w:hAnsiTheme="majorHAnsi"/>
          <w:b w:val="0"/>
          <w:bCs w:val="0"/>
          <w:color w:val="002060"/>
          <w:lang w:eastAsia="en-GB"/>
        </w:rPr>
        <w:t>1.2</w:t>
      </w:r>
      <w:r>
        <w:rPr>
          <w:rFonts w:asciiTheme="majorHAnsi" w:hAnsiTheme="majorHAnsi"/>
          <w:b w:val="0"/>
          <w:bCs w:val="0"/>
          <w:color w:val="002060"/>
          <w:lang w:eastAsia="en-GB"/>
        </w:rPr>
        <w:tab/>
      </w:r>
      <w:r w:rsidR="00571B45" w:rsidRPr="00F90BBC">
        <w:rPr>
          <w:rFonts w:asciiTheme="majorHAnsi" w:hAnsiTheme="majorHAnsi"/>
          <w:b w:val="0"/>
          <w:bCs w:val="0"/>
          <w:color w:val="002060"/>
          <w:lang w:eastAsia="en-GB"/>
        </w:rPr>
        <w:t>Key Responsibilities</w:t>
      </w:r>
      <w:bookmarkEnd w:id="5"/>
    </w:p>
    <w:p w:rsidR="00571B45" w:rsidRPr="00F90BBC" w:rsidRDefault="00571B45" w:rsidP="00F90BBC">
      <w:pPr>
        <w:spacing w:line="276" w:lineRule="auto"/>
        <w:jc w:val="both"/>
        <w:rPr>
          <w:rFonts w:asciiTheme="majorHAnsi" w:hAnsiTheme="majorHAnsi"/>
          <w:b/>
          <w:lang w:eastAsia="en-GB"/>
        </w:rPr>
      </w:pPr>
    </w:p>
    <w:p w:rsidR="00571B45" w:rsidRDefault="003338A3" w:rsidP="00D156C4">
      <w:pPr>
        <w:pStyle w:val="Heading3"/>
        <w:rPr>
          <w:b w:val="0"/>
          <w:color w:val="00B0F0"/>
          <w:lang w:eastAsia="en-GB"/>
        </w:rPr>
      </w:pPr>
      <w:bookmarkStart w:id="6" w:name="_Toc409001610"/>
      <w:r>
        <w:rPr>
          <w:b w:val="0"/>
          <w:color w:val="00B0F0"/>
          <w:lang w:eastAsia="en-GB"/>
        </w:rPr>
        <w:t>1.2.1</w:t>
      </w:r>
      <w:r>
        <w:rPr>
          <w:b w:val="0"/>
          <w:color w:val="00B0F0"/>
          <w:lang w:eastAsia="en-GB"/>
        </w:rPr>
        <w:tab/>
      </w:r>
      <w:r w:rsidR="00571B45" w:rsidRPr="00F90BBC">
        <w:rPr>
          <w:b w:val="0"/>
          <w:color w:val="00B0F0"/>
          <w:lang w:eastAsia="en-GB"/>
        </w:rPr>
        <w:t>Strategic Management</w:t>
      </w:r>
      <w:bookmarkEnd w:id="6"/>
    </w:p>
    <w:p w:rsidR="00E72A90" w:rsidRPr="00E72A90" w:rsidRDefault="00E72A90" w:rsidP="00E72A90">
      <w:pPr>
        <w:rPr>
          <w:lang w:eastAsia="en-GB"/>
        </w:rPr>
      </w:pPr>
    </w:p>
    <w:p w:rsidR="00571B45" w:rsidRPr="00F90BBC" w:rsidRDefault="00571B45" w:rsidP="00F90BBC">
      <w:pPr>
        <w:numPr>
          <w:ilvl w:val="0"/>
          <w:numId w:val="2"/>
        </w:numPr>
        <w:spacing w:line="276" w:lineRule="auto"/>
        <w:ind w:left="410" w:hanging="283"/>
        <w:jc w:val="both"/>
        <w:rPr>
          <w:rFonts w:asciiTheme="majorHAnsi" w:hAnsiTheme="majorHAnsi"/>
          <w:lang w:eastAsia="en-GB"/>
        </w:rPr>
      </w:pPr>
      <w:r w:rsidRPr="00F90BBC">
        <w:rPr>
          <w:rFonts w:asciiTheme="majorHAnsi" w:hAnsiTheme="majorHAnsi"/>
          <w:lang w:eastAsia="en-GB"/>
        </w:rPr>
        <w:t xml:space="preserve">Developing and maintaining relationships internally between </w:t>
      </w:r>
      <w:r w:rsidRPr="00F90BBC">
        <w:rPr>
          <w:rFonts w:asciiTheme="majorHAnsi" w:hAnsiTheme="majorHAnsi"/>
        </w:rPr>
        <w:t>SWG</w:t>
      </w:r>
      <w:r w:rsidRPr="00F90BBC">
        <w:rPr>
          <w:rFonts w:asciiTheme="majorHAnsi" w:hAnsiTheme="majorHAnsi"/>
          <w:lang w:eastAsia="en-GB"/>
        </w:rPr>
        <w:t xml:space="preserve"> members and externally with relevant actors;</w:t>
      </w:r>
    </w:p>
    <w:p w:rsidR="00571B45" w:rsidRPr="00F90BBC" w:rsidRDefault="00571B45" w:rsidP="00F90BBC">
      <w:pPr>
        <w:numPr>
          <w:ilvl w:val="0"/>
          <w:numId w:val="2"/>
        </w:numPr>
        <w:spacing w:line="276" w:lineRule="auto"/>
        <w:ind w:left="410" w:hanging="283"/>
        <w:jc w:val="both"/>
        <w:rPr>
          <w:rFonts w:asciiTheme="majorHAnsi" w:hAnsiTheme="majorHAnsi"/>
          <w:lang w:eastAsia="en-GB"/>
        </w:rPr>
      </w:pPr>
      <w:r w:rsidRPr="00F90BBC">
        <w:rPr>
          <w:rFonts w:asciiTheme="majorHAnsi" w:hAnsiTheme="majorHAnsi"/>
          <w:lang w:eastAsia="en-GB"/>
        </w:rPr>
        <w:t xml:space="preserve">Strategic management of the Strategy identifying opportunities for increasing impact of the </w:t>
      </w:r>
      <w:r w:rsidRPr="00F90BBC">
        <w:rPr>
          <w:rFonts w:asciiTheme="majorHAnsi" w:hAnsiTheme="majorHAnsi"/>
        </w:rPr>
        <w:t>SWG</w:t>
      </w:r>
      <w:r w:rsidRPr="00F90BBC">
        <w:rPr>
          <w:rFonts w:asciiTheme="majorHAnsi" w:hAnsiTheme="majorHAnsi"/>
          <w:lang w:eastAsia="en-GB"/>
        </w:rPr>
        <w:t xml:space="preserve"> approach, influencing sectorial actors based on evidence and identifying funding sources to fund the strategy; </w:t>
      </w:r>
    </w:p>
    <w:p w:rsidR="00571B45" w:rsidRPr="00F90BBC" w:rsidRDefault="00571B45" w:rsidP="00F90BBC">
      <w:pPr>
        <w:numPr>
          <w:ilvl w:val="0"/>
          <w:numId w:val="2"/>
        </w:numPr>
        <w:spacing w:line="276" w:lineRule="auto"/>
        <w:ind w:left="410" w:hanging="283"/>
        <w:jc w:val="both"/>
        <w:rPr>
          <w:rFonts w:asciiTheme="majorHAnsi" w:hAnsiTheme="majorHAnsi"/>
          <w:lang w:eastAsia="en-GB"/>
        </w:rPr>
      </w:pPr>
      <w:r w:rsidRPr="00F90BBC">
        <w:rPr>
          <w:rFonts w:asciiTheme="majorHAnsi" w:hAnsiTheme="majorHAnsi"/>
          <w:lang w:eastAsia="en-GB"/>
        </w:rPr>
        <w:t xml:space="preserve">Representation and communication of </w:t>
      </w:r>
      <w:r w:rsidRPr="00F90BBC">
        <w:rPr>
          <w:rFonts w:asciiTheme="majorHAnsi" w:hAnsiTheme="majorHAnsi"/>
        </w:rPr>
        <w:t>SWG</w:t>
      </w:r>
      <w:r w:rsidRPr="00F90BBC">
        <w:rPr>
          <w:rFonts w:asciiTheme="majorHAnsi" w:hAnsiTheme="majorHAnsi"/>
          <w:lang w:eastAsia="en-GB"/>
        </w:rPr>
        <w:t xml:space="preserve"> programme initiatives to relevant stakeholders and monitoring the impact of the strategy;</w:t>
      </w:r>
    </w:p>
    <w:p w:rsidR="00571B45" w:rsidRPr="00F90BBC" w:rsidRDefault="00571B45" w:rsidP="00F90BBC">
      <w:pPr>
        <w:numPr>
          <w:ilvl w:val="0"/>
          <w:numId w:val="2"/>
        </w:numPr>
        <w:spacing w:line="276" w:lineRule="auto"/>
        <w:ind w:left="410" w:hanging="283"/>
        <w:jc w:val="both"/>
        <w:rPr>
          <w:rFonts w:asciiTheme="majorHAnsi" w:hAnsiTheme="majorHAnsi"/>
          <w:lang w:eastAsia="en-GB"/>
        </w:rPr>
      </w:pPr>
      <w:r w:rsidRPr="00F90BBC">
        <w:rPr>
          <w:rFonts w:asciiTheme="majorHAnsi" w:hAnsiTheme="majorHAnsi"/>
          <w:lang w:eastAsia="en-GB"/>
        </w:rPr>
        <w:t>Coordination, monitoring, review and sharing lessons learnt from the activities of members to support the achievement of outcomes;</w:t>
      </w:r>
    </w:p>
    <w:p w:rsidR="00571B45" w:rsidRPr="00F90BBC" w:rsidRDefault="00571B45" w:rsidP="00F90BBC">
      <w:pPr>
        <w:numPr>
          <w:ilvl w:val="0"/>
          <w:numId w:val="2"/>
        </w:numPr>
        <w:spacing w:line="276" w:lineRule="auto"/>
        <w:ind w:left="410" w:hanging="283"/>
        <w:jc w:val="both"/>
        <w:rPr>
          <w:rFonts w:asciiTheme="majorHAnsi" w:hAnsiTheme="majorHAnsi"/>
          <w:lang w:eastAsia="en-GB"/>
        </w:rPr>
      </w:pPr>
      <w:r w:rsidRPr="00F90BBC">
        <w:rPr>
          <w:rFonts w:asciiTheme="majorHAnsi" w:hAnsiTheme="majorHAnsi"/>
          <w:lang w:eastAsia="en-GB"/>
        </w:rPr>
        <w:t xml:space="preserve">Coordinating advocacy initiatives and innovations derived from learning and research according to the advocacy and communication strategy of the </w:t>
      </w:r>
      <w:r w:rsidRPr="00F90BBC">
        <w:rPr>
          <w:rFonts w:asciiTheme="majorHAnsi" w:hAnsiTheme="majorHAnsi"/>
        </w:rPr>
        <w:t>SWG</w:t>
      </w:r>
      <w:r w:rsidRPr="00F90BBC">
        <w:rPr>
          <w:rFonts w:asciiTheme="majorHAnsi" w:hAnsiTheme="majorHAnsi"/>
          <w:lang w:eastAsia="en-GB"/>
        </w:rPr>
        <w:t>.</w:t>
      </w:r>
    </w:p>
    <w:p w:rsidR="00571B45" w:rsidRDefault="003338A3" w:rsidP="00D156C4">
      <w:pPr>
        <w:pStyle w:val="Heading3"/>
        <w:rPr>
          <w:b w:val="0"/>
          <w:color w:val="00B0F0"/>
          <w:lang w:eastAsia="en-GB"/>
        </w:rPr>
      </w:pPr>
      <w:bookmarkStart w:id="7" w:name="_Toc409001611"/>
      <w:r>
        <w:rPr>
          <w:b w:val="0"/>
          <w:color w:val="00B0F0"/>
          <w:lang w:eastAsia="en-GB"/>
        </w:rPr>
        <w:t>1.2.2</w:t>
      </w:r>
      <w:r>
        <w:rPr>
          <w:b w:val="0"/>
          <w:color w:val="00B0F0"/>
          <w:lang w:eastAsia="en-GB"/>
        </w:rPr>
        <w:tab/>
      </w:r>
      <w:r w:rsidR="00571B45" w:rsidRPr="00F90BBC">
        <w:rPr>
          <w:b w:val="0"/>
          <w:color w:val="00B0F0"/>
          <w:lang w:eastAsia="en-GB"/>
        </w:rPr>
        <w:t>Management of the Secretariat</w:t>
      </w:r>
      <w:bookmarkEnd w:id="7"/>
      <w:r w:rsidR="00571B45" w:rsidRPr="00F90BBC">
        <w:rPr>
          <w:b w:val="0"/>
          <w:color w:val="00B0F0"/>
          <w:lang w:eastAsia="en-GB"/>
        </w:rPr>
        <w:t xml:space="preserve"> </w:t>
      </w:r>
    </w:p>
    <w:p w:rsidR="00E72A90" w:rsidRPr="00E72A90" w:rsidRDefault="00E72A90" w:rsidP="00E72A90">
      <w:pPr>
        <w:rPr>
          <w:lang w:eastAsia="en-GB"/>
        </w:rPr>
      </w:pPr>
    </w:p>
    <w:p w:rsidR="00571B45" w:rsidRPr="00F90BBC" w:rsidRDefault="00571B45" w:rsidP="00F90BBC">
      <w:pPr>
        <w:spacing w:line="276" w:lineRule="auto"/>
        <w:jc w:val="both"/>
        <w:rPr>
          <w:rFonts w:asciiTheme="majorHAnsi" w:hAnsiTheme="majorHAnsi"/>
          <w:lang w:eastAsia="en-GB"/>
        </w:rPr>
      </w:pPr>
      <w:r w:rsidRPr="00F90BBC">
        <w:rPr>
          <w:rFonts w:asciiTheme="majorHAnsi" w:hAnsiTheme="majorHAnsi"/>
          <w:lang w:eastAsia="en-GB"/>
        </w:rPr>
        <w:t>The Coordinator manages all staff employed to this secretariat for the purpose of implementing the strategy of the Sector Working Group in collaboration with members. This is done through ensuring the following:</w:t>
      </w:r>
    </w:p>
    <w:p w:rsidR="00571B45" w:rsidRPr="00F90BBC" w:rsidRDefault="00571B45" w:rsidP="00F90BBC">
      <w:pPr>
        <w:numPr>
          <w:ilvl w:val="0"/>
          <w:numId w:val="6"/>
        </w:numPr>
        <w:spacing w:line="276" w:lineRule="auto"/>
        <w:ind w:left="410" w:hanging="283"/>
        <w:jc w:val="both"/>
        <w:rPr>
          <w:rFonts w:asciiTheme="majorHAnsi" w:hAnsiTheme="majorHAnsi"/>
          <w:lang w:eastAsia="en-GB"/>
        </w:rPr>
      </w:pPr>
      <w:r w:rsidRPr="00F90BBC">
        <w:rPr>
          <w:rFonts w:asciiTheme="majorHAnsi" w:hAnsiTheme="majorHAnsi"/>
          <w:lang w:eastAsia="en-GB"/>
        </w:rPr>
        <w:t>Management, supervision and support of the Secretariat to ensure the team fulfil its responsibilities;</w:t>
      </w:r>
    </w:p>
    <w:p w:rsidR="00571B45" w:rsidRPr="00F90BBC" w:rsidRDefault="00571B45" w:rsidP="00F90BBC">
      <w:pPr>
        <w:numPr>
          <w:ilvl w:val="0"/>
          <w:numId w:val="6"/>
        </w:numPr>
        <w:spacing w:line="276" w:lineRule="auto"/>
        <w:ind w:left="410" w:hanging="283"/>
        <w:jc w:val="both"/>
        <w:rPr>
          <w:rFonts w:asciiTheme="majorHAnsi" w:hAnsiTheme="majorHAnsi"/>
          <w:lang w:eastAsia="en-GB"/>
        </w:rPr>
      </w:pPr>
      <w:r w:rsidRPr="00F90BBC">
        <w:rPr>
          <w:rFonts w:asciiTheme="majorHAnsi" w:hAnsiTheme="majorHAnsi"/>
          <w:lang w:eastAsia="en-GB"/>
        </w:rPr>
        <w:t>Providing secretariat support to the SWG;</w:t>
      </w:r>
    </w:p>
    <w:p w:rsidR="00571B45" w:rsidRPr="00F90BBC" w:rsidRDefault="00571B45" w:rsidP="00F90BBC">
      <w:pPr>
        <w:numPr>
          <w:ilvl w:val="0"/>
          <w:numId w:val="6"/>
        </w:numPr>
        <w:spacing w:line="276" w:lineRule="auto"/>
        <w:ind w:left="410" w:hanging="283"/>
        <w:jc w:val="both"/>
        <w:rPr>
          <w:rFonts w:asciiTheme="majorHAnsi" w:hAnsiTheme="majorHAnsi"/>
          <w:lang w:eastAsia="en-GB"/>
        </w:rPr>
      </w:pPr>
      <w:r w:rsidRPr="00F90BBC">
        <w:rPr>
          <w:rFonts w:asciiTheme="majorHAnsi" w:hAnsiTheme="majorHAnsi"/>
          <w:lang w:eastAsia="en-GB"/>
        </w:rPr>
        <w:t xml:space="preserve">Reporting and making presentations to the SWG activities and on opportunities to increase the added value of the SWG approach; </w:t>
      </w:r>
    </w:p>
    <w:p w:rsidR="00571B45" w:rsidRPr="00F90BBC" w:rsidRDefault="00571B45" w:rsidP="00F90BBC">
      <w:pPr>
        <w:numPr>
          <w:ilvl w:val="0"/>
          <w:numId w:val="6"/>
        </w:numPr>
        <w:spacing w:line="276" w:lineRule="auto"/>
        <w:ind w:left="410" w:hanging="283"/>
        <w:jc w:val="both"/>
        <w:rPr>
          <w:rFonts w:asciiTheme="majorHAnsi" w:hAnsiTheme="majorHAnsi"/>
          <w:lang w:eastAsia="en-GB"/>
        </w:rPr>
      </w:pPr>
      <w:r w:rsidRPr="00F90BBC">
        <w:rPr>
          <w:rFonts w:asciiTheme="majorHAnsi" w:hAnsiTheme="majorHAnsi"/>
          <w:lang w:eastAsia="en-GB"/>
        </w:rPr>
        <w:lastRenderedPageBreak/>
        <w:t>Ensuring effective communication and information sharing between members of the SWG, other relevant actors and stakeholders according to the strategy of the SWG;</w:t>
      </w:r>
    </w:p>
    <w:p w:rsidR="00571B45" w:rsidRPr="00F90BBC" w:rsidRDefault="00571B45" w:rsidP="00F90BBC">
      <w:pPr>
        <w:numPr>
          <w:ilvl w:val="0"/>
          <w:numId w:val="6"/>
        </w:numPr>
        <w:spacing w:line="276" w:lineRule="auto"/>
        <w:ind w:left="410" w:hanging="283"/>
        <w:jc w:val="both"/>
        <w:rPr>
          <w:rFonts w:asciiTheme="majorHAnsi" w:hAnsiTheme="majorHAnsi"/>
          <w:lang w:eastAsia="en-GB"/>
        </w:rPr>
      </w:pPr>
      <w:r w:rsidRPr="00F90BBC">
        <w:rPr>
          <w:rFonts w:asciiTheme="majorHAnsi" w:hAnsiTheme="majorHAnsi"/>
          <w:lang w:eastAsia="en-GB"/>
        </w:rPr>
        <w:t>Development of proposals, activity plans, reports and other relevant SWG Programme documents for SWG members that meet the requirements of external funding agencies funding the SWG Programme;</w:t>
      </w:r>
    </w:p>
    <w:p w:rsidR="00571B45" w:rsidRPr="00F90BBC" w:rsidRDefault="00571B45" w:rsidP="00F90BBC">
      <w:pPr>
        <w:numPr>
          <w:ilvl w:val="0"/>
          <w:numId w:val="6"/>
        </w:numPr>
        <w:spacing w:line="276" w:lineRule="auto"/>
        <w:ind w:left="410" w:hanging="283"/>
        <w:jc w:val="both"/>
        <w:rPr>
          <w:rFonts w:asciiTheme="majorHAnsi" w:hAnsiTheme="majorHAnsi"/>
          <w:lang w:eastAsia="en-GB"/>
        </w:rPr>
      </w:pPr>
      <w:r w:rsidRPr="00F90BBC">
        <w:rPr>
          <w:rFonts w:asciiTheme="majorHAnsi" w:hAnsiTheme="majorHAnsi"/>
          <w:lang w:eastAsia="en-GB"/>
        </w:rPr>
        <w:t>Attendance at appropriate coordination for, representing the SWG at such meetings and reporting back to the relevant SWG groups on the outcomes of such meetings;</w:t>
      </w:r>
    </w:p>
    <w:p w:rsidR="00571B45" w:rsidRPr="00F90BBC" w:rsidRDefault="00571B45" w:rsidP="00F90BBC">
      <w:pPr>
        <w:numPr>
          <w:ilvl w:val="0"/>
          <w:numId w:val="6"/>
        </w:numPr>
        <w:spacing w:line="276" w:lineRule="auto"/>
        <w:ind w:left="410" w:hanging="283"/>
        <w:jc w:val="both"/>
        <w:rPr>
          <w:rFonts w:asciiTheme="majorHAnsi" w:hAnsiTheme="majorHAnsi"/>
          <w:lang w:eastAsia="en-GB"/>
        </w:rPr>
      </w:pPr>
      <w:r w:rsidRPr="00F90BBC">
        <w:rPr>
          <w:rFonts w:asciiTheme="majorHAnsi" w:hAnsiTheme="majorHAnsi"/>
          <w:lang w:eastAsia="en-GB"/>
        </w:rPr>
        <w:t xml:space="preserve">In consultation with relevant technical SWG member staff ensure that monitoring and evaluation (M&amp;E) tools established during the SWG preparatory phase are applied consistently by SWG members; that there is effective M&amp;E of all SWG Programme activities, and that M&amp;E reports are regularly sent to SWG members and relevant external funding agencies as appropriate; </w:t>
      </w:r>
    </w:p>
    <w:p w:rsidR="00571B45" w:rsidRPr="00F90BBC" w:rsidRDefault="00571B45" w:rsidP="00F90BBC">
      <w:pPr>
        <w:numPr>
          <w:ilvl w:val="0"/>
          <w:numId w:val="6"/>
        </w:numPr>
        <w:spacing w:line="276" w:lineRule="auto"/>
        <w:ind w:left="410" w:hanging="283"/>
        <w:jc w:val="both"/>
        <w:rPr>
          <w:rFonts w:asciiTheme="majorHAnsi" w:hAnsiTheme="majorHAnsi"/>
          <w:lang w:eastAsia="en-GB"/>
        </w:rPr>
      </w:pPr>
      <w:r w:rsidRPr="00F90BBC">
        <w:rPr>
          <w:rFonts w:asciiTheme="majorHAnsi" w:hAnsiTheme="majorHAnsi"/>
          <w:lang w:eastAsia="en-GB"/>
        </w:rPr>
        <w:t>Make recommendations to the SWG for changes to procedures, systems and processes providing adequate justification to allow a decision to be made;</w:t>
      </w:r>
    </w:p>
    <w:p w:rsidR="00571B45" w:rsidRPr="00F90BBC" w:rsidRDefault="00571B45" w:rsidP="00F90BBC">
      <w:pPr>
        <w:numPr>
          <w:ilvl w:val="0"/>
          <w:numId w:val="6"/>
        </w:numPr>
        <w:spacing w:line="276" w:lineRule="auto"/>
        <w:ind w:left="410" w:hanging="283"/>
        <w:jc w:val="both"/>
        <w:rPr>
          <w:rFonts w:asciiTheme="majorHAnsi" w:hAnsiTheme="majorHAnsi"/>
          <w:lang w:eastAsia="en-GB"/>
        </w:rPr>
      </w:pPr>
      <w:r w:rsidRPr="00F90BBC">
        <w:rPr>
          <w:rFonts w:asciiTheme="majorHAnsi" w:hAnsiTheme="majorHAnsi"/>
          <w:lang w:eastAsia="en-GB"/>
        </w:rPr>
        <w:t xml:space="preserve">Conduct regular programme visits to SWG members ensure thorough understanding of all aspects of programmes SWG members to ensure accurate representation of the WASH working groups; </w:t>
      </w:r>
    </w:p>
    <w:p w:rsidR="00571B45" w:rsidRPr="00F90BBC" w:rsidRDefault="00571B45" w:rsidP="00F90BBC">
      <w:pPr>
        <w:numPr>
          <w:ilvl w:val="0"/>
          <w:numId w:val="6"/>
        </w:numPr>
        <w:spacing w:line="276" w:lineRule="auto"/>
        <w:ind w:left="410" w:hanging="283"/>
        <w:jc w:val="both"/>
        <w:rPr>
          <w:rFonts w:asciiTheme="majorHAnsi" w:hAnsiTheme="majorHAnsi"/>
          <w:lang w:eastAsia="en-GB"/>
        </w:rPr>
      </w:pPr>
      <w:r w:rsidRPr="00F90BBC">
        <w:rPr>
          <w:rFonts w:asciiTheme="majorHAnsi" w:hAnsiTheme="majorHAnsi"/>
          <w:lang w:eastAsia="en-GB"/>
        </w:rPr>
        <w:t>Undertake other appropriate duties requested by the SWG Chair or his/her designate.</w:t>
      </w:r>
    </w:p>
    <w:p w:rsidR="00571B45" w:rsidRPr="00F90BBC" w:rsidRDefault="00571B45" w:rsidP="00F90BBC">
      <w:pPr>
        <w:spacing w:line="276" w:lineRule="auto"/>
        <w:jc w:val="both"/>
        <w:rPr>
          <w:rFonts w:asciiTheme="majorHAnsi" w:hAnsiTheme="majorHAnsi"/>
          <w:b/>
          <w:lang w:eastAsia="en-GB"/>
        </w:rPr>
      </w:pPr>
    </w:p>
    <w:p w:rsidR="00571B45" w:rsidRDefault="003338A3" w:rsidP="00D156C4">
      <w:pPr>
        <w:pStyle w:val="Heading3"/>
        <w:rPr>
          <w:b w:val="0"/>
          <w:color w:val="00B0F0"/>
          <w:lang w:eastAsia="en-GB"/>
        </w:rPr>
      </w:pPr>
      <w:bookmarkStart w:id="8" w:name="_Toc409001612"/>
      <w:r>
        <w:rPr>
          <w:b w:val="0"/>
          <w:color w:val="00B0F0"/>
          <w:lang w:eastAsia="en-GB"/>
        </w:rPr>
        <w:t>1.2.3</w:t>
      </w:r>
      <w:r>
        <w:rPr>
          <w:b w:val="0"/>
          <w:color w:val="00B0F0"/>
          <w:lang w:eastAsia="en-GB"/>
        </w:rPr>
        <w:tab/>
      </w:r>
      <w:r w:rsidR="00571B45" w:rsidRPr="00F90BBC">
        <w:rPr>
          <w:b w:val="0"/>
          <w:color w:val="00B0F0"/>
          <w:lang w:eastAsia="en-GB"/>
        </w:rPr>
        <w:t>Finance and Donor Compliance</w:t>
      </w:r>
      <w:bookmarkEnd w:id="8"/>
      <w:r w:rsidR="00571B45" w:rsidRPr="00F90BBC">
        <w:rPr>
          <w:b w:val="0"/>
          <w:color w:val="00B0F0"/>
          <w:lang w:eastAsia="en-GB"/>
        </w:rPr>
        <w:t xml:space="preserve"> </w:t>
      </w:r>
    </w:p>
    <w:p w:rsidR="00E72A90" w:rsidRPr="00E72A90" w:rsidRDefault="00E72A90" w:rsidP="00E72A90">
      <w:pPr>
        <w:rPr>
          <w:lang w:eastAsia="en-GB"/>
        </w:rPr>
      </w:pPr>
    </w:p>
    <w:p w:rsidR="00571B45" w:rsidRPr="00F90BBC" w:rsidRDefault="00571B45" w:rsidP="00F90BBC">
      <w:pPr>
        <w:spacing w:line="276" w:lineRule="auto"/>
        <w:jc w:val="both"/>
        <w:rPr>
          <w:rFonts w:asciiTheme="majorHAnsi" w:hAnsiTheme="majorHAnsi"/>
          <w:lang w:eastAsia="en-GB"/>
        </w:rPr>
      </w:pPr>
      <w:r w:rsidRPr="00F90BBC">
        <w:rPr>
          <w:rFonts w:asciiTheme="majorHAnsi" w:hAnsiTheme="majorHAnsi"/>
          <w:lang w:eastAsia="en-GB"/>
        </w:rPr>
        <w:t xml:space="preserve">Support the host Ministry Accountant to assure the following finance and grant compliance activities: </w:t>
      </w:r>
    </w:p>
    <w:p w:rsidR="00571B45" w:rsidRPr="00F90BBC" w:rsidRDefault="00571B45" w:rsidP="00F90BBC">
      <w:pPr>
        <w:numPr>
          <w:ilvl w:val="0"/>
          <w:numId w:val="6"/>
        </w:numPr>
        <w:spacing w:line="276" w:lineRule="auto"/>
        <w:ind w:left="410" w:hanging="283"/>
        <w:jc w:val="both"/>
        <w:rPr>
          <w:rFonts w:asciiTheme="majorHAnsi" w:hAnsiTheme="majorHAnsi"/>
          <w:lang w:eastAsia="en-GB"/>
        </w:rPr>
      </w:pPr>
      <w:r w:rsidRPr="00F90BBC">
        <w:rPr>
          <w:rFonts w:asciiTheme="majorHAnsi" w:hAnsiTheme="majorHAnsi"/>
          <w:lang w:eastAsia="en-GB"/>
        </w:rPr>
        <w:t xml:space="preserve">Be responsible for overall financial management of the Secretariat including cash management, budget preparation and monitoring; </w:t>
      </w:r>
    </w:p>
    <w:p w:rsidR="00571B45" w:rsidRPr="00F90BBC" w:rsidRDefault="00571B45" w:rsidP="00F90BBC">
      <w:pPr>
        <w:numPr>
          <w:ilvl w:val="0"/>
          <w:numId w:val="6"/>
        </w:numPr>
        <w:spacing w:line="276" w:lineRule="auto"/>
        <w:ind w:left="410" w:hanging="283"/>
        <w:jc w:val="both"/>
        <w:rPr>
          <w:rFonts w:asciiTheme="majorHAnsi" w:hAnsiTheme="majorHAnsi"/>
          <w:lang w:eastAsia="en-GB"/>
        </w:rPr>
      </w:pPr>
      <w:r w:rsidRPr="00F90BBC">
        <w:rPr>
          <w:rFonts w:asciiTheme="majorHAnsi" w:hAnsiTheme="majorHAnsi"/>
          <w:lang w:eastAsia="en-GB"/>
        </w:rPr>
        <w:t xml:space="preserve">Ensure that donor compliance is adhered to within the SWG Secretariat and SWG members. </w:t>
      </w:r>
    </w:p>
    <w:p w:rsidR="00571B45" w:rsidRPr="00F90BBC" w:rsidRDefault="00571B45" w:rsidP="00F90BBC">
      <w:pPr>
        <w:numPr>
          <w:ilvl w:val="0"/>
          <w:numId w:val="6"/>
        </w:numPr>
        <w:spacing w:line="276" w:lineRule="auto"/>
        <w:ind w:left="410" w:hanging="283"/>
        <w:jc w:val="both"/>
        <w:rPr>
          <w:rFonts w:asciiTheme="majorHAnsi" w:hAnsiTheme="majorHAnsi"/>
          <w:lang w:eastAsia="en-GB"/>
        </w:rPr>
      </w:pPr>
      <w:r w:rsidRPr="00F90BBC">
        <w:rPr>
          <w:rFonts w:asciiTheme="majorHAnsi" w:hAnsiTheme="majorHAnsi"/>
          <w:lang w:eastAsia="en-GB"/>
        </w:rPr>
        <w:t>Ensure development and implementation of work and expenditure plans and ensure that programmes are implemented within agreed and approved budgets through undertaking regular budget monitoring of expenditure against budget;</w:t>
      </w:r>
    </w:p>
    <w:p w:rsidR="00571B45" w:rsidRPr="00F90BBC" w:rsidRDefault="00571B45" w:rsidP="00F90BBC">
      <w:pPr>
        <w:numPr>
          <w:ilvl w:val="0"/>
          <w:numId w:val="6"/>
        </w:numPr>
        <w:spacing w:line="276" w:lineRule="auto"/>
        <w:ind w:left="410" w:hanging="283"/>
        <w:jc w:val="both"/>
        <w:rPr>
          <w:rFonts w:asciiTheme="majorHAnsi" w:hAnsiTheme="majorHAnsi"/>
          <w:lang w:eastAsia="en-GB"/>
        </w:rPr>
      </w:pPr>
      <w:r w:rsidRPr="00F90BBC">
        <w:rPr>
          <w:rFonts w:asciiTheme="majorHAnsi" w:hAnsiTheme="majorHAnsi"/>
          <w:lang w:eastAsia="en-GB"/>
        </w:rPr>
        <w:t>Ensure that internal and donor financial reports are submitted in a timely manner and up to high quality standard;</w:t>
      </w:r>
    </w:p>
    <w:p w:rsidR="00571B45" w:rsidRPr="00F90BBC" w:rsidRDefault="00571B45" w:rsidP="00F90BBC">
      <w:pPr>
        <w:numPr>
          <w:ilvl w:val="0"/>
          <w:numId w:val="6"/>
        </w:numPr>
        <w:spacing w:line="276" w:lineRule="auto"/>
        <w:ind w:left="410" w:hanging="283"/>
        <w:jc w:val="both"/>
        <w:rPr>
          <w:rFonts w:asciiTheme="majorHAnsi" w:hAnsiTheme="majorHAnsi"/>
          <w:lang w:eastAsia="en-GB"/>
        </w:rPr>
      </w:pPr>
      <w:r w:rsidRPr="00F90BBC">
        <w:rPr>
          <w:rFonts w:asciiTheme="majorHAnsi" w:hAnsiTheme="majorHAnsi"/>
          <w:lang w:eastAsia="en-GB"/>
        </w:rPr>
        <w:t>Support the host Ministry Internal Auditor and external funding agency(ies) auditors in conducting audits of the Secretariat and SWG members;</w:t>
      </w:r>
    </w:p>
    <w:p w:rsidR="00571B45" w:rsidRPr="00F90BBC" w:rsidRDefault="00571B45" w:rsidP="00F90BBC">
      <w:pPr>
        <w:numPr>
          <w:ilvl w:val="0"/>
          <w:numId w:val="6"/>
        </w:numPr>
        <w:spacing w:line="276" w:lineRule="auto"/>
        <w:ind w:left="410" w:hanging="283"/>
        <w:jc w:val="both"/>
        <w:rPr>
          <w:rFonts w:asciiTheme="majorHAnsi" w:hAnsiTheme="majorHAnsi"/>
          <w:lang w:eastAsia="en-GB"/>
        </w:rPr>
      </w:pPr>
      <w:r w:rsidRPr="00F90BBC">
        <w:rPr>
          <w:rFonts w:asciiTheme="majorHAnsi" w:hAnsiTheme="majorHAnsi"/>
          <w:lang w:eastAsia="en-GB"/>
        </w:rPr>
        <w:t>Ensure implementation of recommendations from the Due Diligence assessments and continuous monitoring to ensure controls are in place.</w:t>
      </w:r>
    </w:p>
    <w:p w:rsidR="00571B45" w:rsidRPr="00F90BBC" w:rsidRDefault="003338A3" w:rsidP="00D156C4">
      <w:pPr>
        <w:pStyle w:val="Heading3"/>
        <w:rPr>
          <w:b w:val="0"/>
          <w:color w:val="00B0F0"/>
          <w:lang w:eastAsia="en-GB"/>
        </w:rPr>
      </w:pPr>
      <w:bookmarkStart w:id="9" w:name="_Toc409001613"/>
      <w:r>
        <w:rPr>
          <w:b w:val="0"/>
          <w:color w:val="00B0F0"/>
          <w:lang w:eastAsia="en-GB"/>
        </w:rPr>
        <w:t>1.2.4</w:t>
      </w:r>
      <w:r>
        <w:rPr>
          <w:b w:val="0"/>
          <w:color w:val="00B0F0"/>
          <w:lang w:eastAsia="en-GB"/>
        </w:rPr>
        <w:tab/>
      </w:r>
      <w:r w:rsidR="00571B45" w:rsidRPr="00F90BBC">
        <w:rPr>
          <w:b w:val="0"/>
          <w:color w:val="00B0F0"/>
          <w:lang w:eastAsia="en-GB"/>
        </w:rPr>
        <w:t>Monitoring &amp; Evaluation (M&amp;E)</w:t>
      </w:r>
      <w:bookmarkEnd w:id="9"/>
      <w:r w:rsidR="00571B45" w:rsidRPr="00F90BBC">
        <w:rPr>
          <w:b w:val="0"/>
          <w:color w:val="00B0F0"/>
          <w:lang w:eastAsia="en-GB"/>
        </w:rPr>
        <w:t xml:space="preserve"> </w:t>
      </w:r>
    </w:p>
    <w:p w:rsidR="00571B45" w:rsidRPr="00F90BBC" w:rsidRDefault="00571B45" w:rsidP="00F90BBC">
      <w:pPr>
        <w:spacing w:line="276" w:lineRule="auto"/>
        <w:jc w:val="both"/>
        <w:rPr>
          <w:rFonts w:asciiTheme="majorHAnsi" w:hAnsiTheme="majorHAnsi"/>
          <w:lang w:eastAsia="en-GB"/>
        </w:rPr>
      </w:pPr>
      <w:r w:rsidRPr="00F90BBC">
        <w:rPr>
          <w:rFonts w:asciiTheme="majorHAnsi" w:hAnsiTheme="majorHAnsi"/>
          <w:lang w:eastAsia="en-GB"/>
        </w:rPr>
        <w:t xml:space="preserve">Support the coordination of monitoring and evaluation of the SWG Programme: </w:t>
      </w:r>
    </w:p>
    <w:p w:rsidR="00571B45" w:rsidRPr="00F90BBC" w:rsidRDefault="00571B45" w:rsidP="00F90BBC">
      <w:pPr>
        <w:numPr>
          <w:ilvl w:val="0"/>
          <w:numId w:val="3"/>
        </w:numPr>
        <w:spacing w:line="276" w:lineRule="auto"/>
        <w:ind w:left="410" w:hanging="283"/>
        <w:jc w:val="both"/>
        <w:rPr>
          <w:rFonts w:asciiTheme="majorHAnsi" w:hAnsiTheme="majorHAnsi"/>
          <w:lang w:eastAsia="en-GB"/>
        </w:rPr>
      </w:pPr>
      <w:r w:rsidRPr="00F90BBC">
        <w:rPr>
          <w:rFonts w:asciiTheme="majorHAnsi" w:hAnsiTheme="majorHAnsi"/>
          <w:lang w:eastAsia="en-GB"/>
        </w:rPr>
        <w:lastRenderedPageBreak/>
        <w:t>Ensure adherence to monitoring and evaluation guidelines, frameworks and indicators for the SWG Programme and provide technical support to embed M&amp;E and accountability;</w:t>
      </w:r>
    </w:p>
    <w:p w:rsidR="00571B45" w:rsidRPr="00F90BBC" w:rsidRDefault="00571B45" w:rsidP="00F90BBC">
      <w:pPr>
        <w:numPr>
          <w:ilvl w:val="0"/>
          <w:numId w:val="3"/>
        </w:numPr>
        <w:spacing w:line="276" w:lineRule="auto"/>
        <w:ind w:left="410" w:hanging="283"/>
        <w:jc w:val="both"/>
        <w:rPr>
          <w:rFonts w:asciiTheme="majorHAnsi" w:hAnsiTheme="majorHAnsi"/>
          <w:lang w:eastAsia="en-GB"/>
        </w:rPr>
      </w:pPr>
      <w:r w:rsidRPr="00F90BBC">
        <w:rPr>
          <w:rFonts w:asciiTheme="majorHAnsi" w:hAnsiTheme="majorHAnsi"/>
          <w:lang w:eastAsia="en-GB"/>
        </w:rPr>
        <w:t>In coordination with SWG members, ensure and enhance primary stakeholder ownership of the programme via community participation and consultation and use of participatory approaches in M&amp;E;</w:t>
      </w:r>
    </w:p>
    <w:p w:rsidR="00571B45" w:rsidRPr="00F90BBC" w:rsidRDefault="00571B45" w:rsidP="00F90BBC">
      <w:pPr>
        <w:numPr>
          <w:ilvl w:val="0"/>
          <w:numId w:val="3"/>
        </w:numPr>
        <w:spacing w:line="276" w:lineRule="auto"/>
        <w:ind w:left="410" w:hanging="283"/>
        <w:jc w:val="both"/>
        <w:rPr>
          <w:rFonts w:asciiTheme="majorHAnsi" w:hAnsiTheme="majorHAnsi"/>
          <w:lang w:eastAsia="en-GB"/>
        </w:rPr>
      </w:pPr>
      <w:r w:rsidRPr="00F90BBC">
        <w:rPr>
          <w:rFonts w:asciiTheme="majorHAnsi" w:hAnsiTheme="majorHAnsi"/>
          <w:lang w:eastAsia="en-GB"/>
        </w:rPr>
        <w:t>Organise and facilitate meetings with SWG members on progress, learning from SWG programming and innovations, analysing challenges and developing solutions to develop learning points in order to share learning and contribute to the development of best practice;</w:t>
      </w:r>
    </w:p>
    <w:p w:rsidR="00571B45" w:rsidRPr="00407307" w:rsidRDefault="00571B45" w:rsidP="00F90BBC">
      <w:pPr>
        <w:numPr>
          <w:ilvl w:val="0"/>
          <w:numId w:val="3"/>
        </w:numPr>
        <w:spacing w:line="276" w:lineRule="auto"/>
        <w:ind w:left="410" w:hanging="283"/>
        <w:jc w:val="both"/>
        <w:rPr>
          <w:rFonts w:asciiTheme="majorHAnsi" w:hAnsiTheme="majorHAnsi"/>
          <w:lang w:eastAsia="en-GB"/>
        </w:rPr>
      </w:pPr>
      <w:r w:rsidRPr="00F90BBC">
        <w:rPr>
          <w:rFonts w:asciiTheme="majorHAnsi" w:hAnsiTheme="majorHAnsi"/>
          <w:lang w:eastAsia="en-GB"/>
        </w:rPr>
        <w:t>Communicate widely within the SWG and externally best practice developed through implementation, based on evidence.</w:t>
      </w:r>
    </w:p>
    <w:p w:rsidR="00571B45" w:rsidRDefault="003338A3" w:rsidP="00D156C4">
      <w:pPr>
        <w:pStyle w:val="Heading3"/>
        <w:rPr>
          <w:b w:val="0"/>
          <w:lang w:eastAsia="en-GB"/>
        </w:rPr>
      </w:pPr>
      <w:bookmarkStart w:id="10" w:name="_Toc409001614"/>
      <w:r>
        <w:rPr>
          <w:b w:val="0"/>
          <w:color w:val="00B0F0"/>
          <w:lang w:eastAsia="en-GB"/>
        </w:rPr>
        <w:t>1.2.5</w:t>
      </w:r>
      <w:r>
        <w:rPr>
          <w:b w:val="0"/>
          <w:color w:val="00B0F0"/>
          <w:lang w:eastAsia="en-GB"/>
        </w:rPr>
        <w:tab/>
      </w:r>
      <w:r w:rsidR="00571B45" w:rsidRPr="00F90BBC">
        <w:rPr>
          <w:b w:val="0"/>
          <w:color w:val="00B0F0"/>
          <w:lang w:eastAsia="en-GB"/>
        </w:rPr>
        <w:t>Advocacy, Communications and Visibility</w:t>
      </w:r>
      <w:bookmarkEnd w:id="10"/>
      <w:r w:rsidR="00571B45" w:rsidRPr="00F90BBC">
        <w:rPr>
          <w:b w:val="0"/>
          <w:lang w:eastAsia="en-GB"/>
        </w:rPr>
        <w:t xml:space="preserve"> </w:t>
      </w:r>
    </w:p>
    <w:p w:rsidR="00E72A90" w:rsidRPr="00E72A90" w:rsidRDefault="00E72A90" w:rsidP="00E72A90">
      <w:pPr>
        <w:rPr>
          <w:lang w:eastAsia="en-GB"/>
        </w:rPr>
      </w:pPr>
    </w:p>
    <w:p w:rsidR="00571B45" w:rsidRPr="00F90BBC" w:rsidRDefault="00571B45" w:rsidP="00F90BBC">
      <w:pPr>
        <w:spacing w:line="276" w:lineRule="auto"/>
        <w:jc w:val="both"/>
        <w:rPr>
          <w:rFonts w:asciiTheme="majorHAnsi" w:hAnsiTheme="majorHAnsi"/>
          <w:lang w:eastAsia="en-GB"/>
        </w:rPr>
      </w:pPr>
      <w:r w:rsidRPr="00F90BBC">
        <w:rPr>
          <w:rFonts w:asciiTheme="majorHAnsi" w:hAnsiTheme="majorHAnsi"/>
          <w:lang w:eastAsia="en-GB"/>
        </w:rPr>
        <w:t xml:space="preserve">The Coordinator is responsible for coordinating advocacy, communication and visibility activities of the SWG Programme including: </w:t>
      </w:r>
    </w:p>
    <w:p w:rsidR="00571B45" w:rsidRPr="00F90BBC" w:rsidRDefault="00571B45" w:rsidP="00F90BBC">
      <w:pPr>
        <w:numPr>
          <w:ilvl w:val="0"/>
          <w:numId w:val="4"/>
        </w:numPr>
        <w:spacing w:line="276" w:lineRule="auto"/>
        <w:ind w:left="410" w:hanging="283"/>
        <w:jc w:val="both"/>
        <w:rPr>
          <w:rFonts w:asciiTheme="majorHAnsi" w:hAnsiTheme="majorHAnsi"/>
          <w:lang w:eastAsia="en-GB"/>
        </w:rPr>
      </w:pPr>
      <w:r w:rsidRPr="00F90BBC">
        <w:rPr>
          <w:rFonts w:asciiTheme="majorHAnsi" w:hAnsiTheme="majorHAnsi"/>
          <w:lang w:eastAsia="en-GB"/>
        </w:rPr>
        <w:t xml:space="preserve">Maintenance of the SWG website; </w:t>
      </w:r>
    </w:p>
    <w:p w:rsidR="00571B45" w:rsidRPr="00F90BBC" w:rsidRDefault="00571B45" w:rsidP="00F90BBC">
      <w:pPr>
        <w:numPr>
          <w:ilvl w:val="0"/>
          <w:numId w:val="4"/>
        </w:numPr>
        <w:spacing w:line="276" w:lineRule="auto"/>
        <w:ind w:left="410" w:hanging="283"/>
        <w:jc w:val="both"/>
        <w:rPr>
          <w:rFonts w:asciiTheme="majorHAnsi" w:hAnsiTheme="majorHAnsi"/>
          <w:lang w:eastAsia="en-GB"/>
        </w:rPr>
      </w:pPr>
      <w:r w:rsidRPr="00F90BBC">
        <w:rPr>
          <w:rFonts w:asciiTheme="majorHAnsi" w:hAnsiTheme="majorHAnsi"/>
          <w:lang w:eastAsia="en-GB"/>
        </w:rPr>
        <w:t>Production of briefing papers, press releases and other publications which are approved by the SWG Ex-com for wider dissemination to influence practice and policy in the sector and promote the work of the SWG;</w:t>
      </w:r>
    </w:p>
    <w:p w:rsidR="00571B45" w:rsidRPr="00F90BBC" w:rsidRDefault="00571B45" w:rsidP="00F90BBC">
      <w:pPr>
        <w:numPr>
          <w:ilvl w:val="0"/>
          <w:numId w:val="4"/>
        </w:numPr>
        <w:spacing w:line="276" w:lineRule="auto"/>
        <w:ind w:left="410" w:hanging="283"/>
        <w:jc w:val="both"/>
        <w:rPr>
          <w:rFonts w:asciiTheme="majorHAnsi" w:hAnsiTheme="majorHAnsi"/>
          <w:lang w:eastAsia="en-GB"/>
        </w:rPr>
      </w:pPr>
      <w:r w:rsidRPr="00F90BBC">
        <w:rPr>
          <w:rFonts w:asciiTheme="majorHAnsi" w:hAnsiTheme="majorHAnsi"/>
          <w:lang w:eastAsia="en-GB"/>
        </w:rPr>
        <w:t xml:space="preserve">Ensuring that high quality translations of documents are produced where required; </w:t>
      </w:r>
    </w:p>
    <w:p w:rsidR="00571B45" w:rsidRPr="00F90BBC" w:rsidRDefault="00571B45" w:rsidP="00F90BBC">
      <w:pPr>
        <w:numPr>
          <w:ilvl w:val="0"/>
          <w:numId w:val="4"/>
        </w:numPr>
        <w:spacing w:line="276" w:lineRule="auto"/>
        <w:ind w:left="410" w:hanging="283"/>
        <w:jc w:val="both"/>
        <w:rPr>
          <w:rFonts w:asciiTheme="majorHAnsi" w:hAnsiTheme="majorHAnsi"/>
          <w:lang w:eastAsia="en-GB"/>
        </w:rPr>
      </w:pPr>
      <w:r w:rsidRPr="00F90BBC">
        <w:rPr>
          <w:rFonts w:asciiTheme="majorHAnsi" w:hAnsiTheme="majorHAnsi"/>
          <w:lang w:eastAsia="en-GB"/>
        </w:rPr>
        <w:t xml:space="preserve">Ensuring that documents produced for external advocacy, communication and visibility purposes are approved by individual agencies and the SWG prior to dissemination; </w:t>
      </w:r>
    </w:p>
    <w:p w:rsidR="00571B45" w:rsidRPr="00407307" w:rsidRDefault="00571B45" w:rsidP="00F90BBC">
      <w:pPr>
        <w:numPr>
          <w:ilvl w:val="0"/>
          <w:numId w:val="4"/>
        </w:numPr>
        <w:spacing w:line="276" w:lineRule="auto"/>
        <w:ind w:left="410" w:hanging="283"/>
        <w:jc w:val="both"/>
        <w:rPr>
          <w:rFonts w:asciiTheme="majorHAnsi" w:hAnsiTheme="majorHAnsi"/>
          <w:lang w:eastAsia="en-GB"/>
        </w:rPr>
      </w:pPr>
      <w:r w:rsidRPr="00F90BBC">
        <w:rPr>
          <w:rFonts w:asciiTheme="majorHAnsi" w:hAnsiTheme="majorHAnsi"/>
          <w:lang w:eastAsia="en-GB"/>
        </w:rPr>
        <w:t>Ensuring that the SWG brand and identity is clearly identified on all documents for public consumption.</w:t>
      </w:r>
    </w:p>
    <w:p w:rsidR="00571B45" w:rsidRPr="00F90BBC" w:rsidRDefault="003338A3" w:rsidP="00D156C4">
      <w:pPr>
        <w:pStyle w:val="Heading3"/>
        <w:rPr>
          <w:b w:val="0"/>
          <w:lang w:eastAsia="en-GB"/>
        </w:rPr>
      </w:pPr>
      <w:bookmarkStart w:id="11" w:name="_Toc409001615"/>
      <w:r>
        <w:rPr>
          <w:b w:val="0"/>
          <w:color w:val="00B0F0"/>
          <w:lang w:eastAsia="en-GB"/>
        </w:rPr>
        <w:t>1.2.6</w:t>
      </w:r>
      <w:r>
        <w:rPr>
          <w:b w:val="0"/>
          <w:color w:val="00B0F0"/>
          <w:lang w:eastAsia="en-GB"/>
        </w:rPr>
        <w:tab/>
      </w:r>
      <w:r w:rsidR="00571B45" w:rsidRPr="00F90BBC">
        <w:rPr>
          <w:b w:val="0"/>
          <w:color w:val="00B0F0"/>
          <w:lang w:eastAsia="en-GB"/>
        </w:rPr>
        <w:t>Accountability</w:t>
      </w:r>
      <w:bookmarkEnd w:id="11"/>
      <w:r w:rsidR="00571B45" w:rsidRPr="00F90BBC">
        <w:rPr>
          <w:b w:val="0"/>
          <w:color w:val="00B0F0"/>
          <w:lang w:eastAsia="en-GB"/>
        </w:rPr>
        <w:t xml:space="preserve"> </w:t>
      </w:r>
    </w:p>
    <w:p w:rsidR="00571B45" w:rsidRPr="00407307" w:rsidRDefault="00571B45" w:rsidP="00F90BBC">
      <w:pPr>
        <w:spacing w:line="276" w:lineRule="auto"/>
        <w:jc w:val="both"/>
        <w:rPr>
          <w:rFonts w:asciiTheme="majorHAnsi" w:hAnsiTheme="majorHAnsi"/>
          <w:lang w:eastAsia="en-GB"/>
        </w:rPr>
      </w:pPr>
      <w:r w:rsidRPr="00F90BBC">
        <w:rPr>
          <w:rFonts w:asciiTheme="majorHAnsi" w:hAnsiTheme="majorHAnsi"/>
          <w:lang w:eastAsia="en-GB"/>
        </w:rPr>
        <w:t>The Coordinator is responsible for coordinating and documenting accountability activities agreed by SWG members and tracking progress against a SWG accountabil</w:t>
      </w:r>
      <w:r w:rsidR="00407307">
        <w:rPr>
          <w:rFonts w:asciiTheme="majorHAnsi" w:hAnsiTheme="majorHAnsi"/>
          <w:lang w:eastAsia="en-GB"/>
        </w:rPr>
        <w:t xml:space="preserve">ity framework. </w:t>
      </w:r>
    </w:p>
    <w:p w:rsidR="00571B45" w:rsidRPr="00F90BBC" w:rsidRDefault="003338A3" w:rsidP="00D156C4">
      <w:pPr>
        <w:pStyle w:val="Heading3"/>
        <w:rPr>
          <w:b w:val="0"/>
          <w:color w:val="00B0F0"/>
          <w:lang w:eastAsia="en-GB"/>
        </w:rPr>
      </w:pPr>
      <w:bookmarkStart w:id="12" w:name="_Toc409001616"/>
      <w:r>
        <w:rPr>
          <w:b w:val="0"/>
          <w:color w:val="00B0F0"/>
          <w:lang w:eastAsia="en-GB"/>
        </w:rPr>
        <w:t>1.2.7</w:t>
      </w:r>
      <w:r>
        <w:rPr>
          <w:b w:val="0"/>
          <w:color w:val="00B0F0"/>
          <w:lang w:eastAsia="en-GB"/>
        </w:rPr>
        <w:tab/>
      </w:r>
      <w:r w:rsidR="00571B45" w:rsidRPr="00F90BBC">
        <w:rPr>
          <w:b w:val="0"/>
          <w:color w:val="00B0F0"/>
          <w:lang w:eastAsia="en-GB"/>
        </w:rPr>
        <w:t>Training and Capacity building</w:t>
      </w:r>
      <w:bookmarkEnd w:id="12"/>
      <w:r w:rsidR="00571B45" w:rsidRPr="00F90BBC">
        <w:rPr>
          <w:b w:val="0"/>
          <w:color w:val="00B0F0"/>
          <w:lang w:eastAsia="en-GB"/>
        </w:rPr>
        <w:t xml:space="preserve"> </w:t>
      </w:r>
    </w:p>
    <w:p w:rsidR="00571B45" w:rsidRPr="00F90BBC" w:rsidRDefault="00571B45" w:rsidP="00F90BBC">
      <w:pPr>
        <w:numPr>
          <w:ilvl w:val="0"/>
          <w:numId w:val="5"/>
        </w:numPr>
        <w:spacing w:line="276" w:lineRule="auto"/>
        <w:ind w:left="410" w:hanging="283"/>
        <w:jc w:val="both"/>
        <w:rPr>
          <w:rFonts w:asciiTheme="majorHAnsi" w:hAnsiTheme="majorHAnsi"/>
          <w:lang w:eastAsia="en-GB"/>
        </w:rPr>
      </w:pPr>
      <w:r w:rsidRPr="00F90BBC">
        <w:rPr>
          <w:rFonts w:asciiTheme="majorHAnsi" w:hAnsiTheme="majorHAnsi"/>
          <w:lang w:eastAsia="en-GB"/>
        </w:rPr>
        <w:t xml:space="preserve">Identification of training needs of staff recruited to support the Secretariat; </w:t>
      </w:r>
    </w:p>
    <w:p w:rsidR="00571B45" w:rsidRPr="00F90BBC" w:rsidRDefault="00571B45" w:rsidP="00F90BBC">
      <w:pPr>
        <w:numPr>
          <w:ilvl w:val="0"/>
          <w:numId w:val="5"/>
        </w:numPr>
        <w:spacing w:line="276" w:lineRule="auto"/>
        <w:ind w:left="410" w:hanging="283"/>
        <w:jc w:val="both"/>
        <w:rPr>
          <w:rFonts w:asciiTheme="majorHAnsi" w:hAnsiTheme="majorHAnsi"/>
          <w:lang w:eastAsia="en-GB"/>
        </w:rPr>
      </w:pPr>
      <w:r w:rsidRPr="00F90BBC">
        <w:rPr>
          <w:rFonts w:asciiTheme="majorHAnsi" w:hAnsiTheme="majorHAnsi"/>
          <w:lang w:eastAsia="en-GB"/>
        </w:rPr>
        <w:t>In consultation with SWG members, identification of the training needs of the Secretariat staff;</w:t>
      </w:r>
    </w:p>
    <w:p w:rsidR="00571B45" w:rsidRPr="00F90BBC" w:rsidRDefault="00571B45" w:rsidP="00F90BBC">
      <w:pPr>
        <w:numPr>
          <w:ilvl w:val="0"/>
          <w:numId w:val="5"/>
        </w:numPr>
        <w:spacing w:line="276" w:lineRule="auto"/>
        <w:ind w:left="410" w:hanging="283"/>
        <w:jc w:val="both"/>
        <w:rPr>
          <w:rFonts w:asciiTheme="majorHAnsi" w:hAnsiTheme="majorHAnsi"/>
          <w:lang w:eastAsia="en-GB"/>
        </w:rPr>
      </w:pPr>
      <w:r w:rsidRPr="00F90BBC">
        <w:rPr>
          <w:rFonts w:asciiTheme="majorHAnsi" w:hAnsiTheme="majorHAnsi"/>
          <w:lang w:eastAsia="en-GB"/>
        </w:rPr>
        <w:t>Planning and where appropriate the provision of interventions to meet the identified training needs.</w:t>
      </w:r>
    </w:p>
    <w:p w:rsidR="00487B86" w:rsidRDefault="00487B86" w:rsidP="00487B86">
      <w:pPr>
        <w:jc w:val="both"/>
        <w:rPr>
          <w:rFonts w:asciiTheme="majorHAnsi" w:hAnsiTheme="majorHAnsi"/>
          <w:sz w:val="28"/>
          <w:szCs w:val="28"/>
        </w:rPr>
      </w:pPr>
    </w:p>
    <w:p w:rsidR="00407307" w:rsidRDefault="00407307" w:rsidP="00487B86">
      <w:pPr>
        <w:jc w:val="both"/>
        <w:rPr>
          <w:rFonts w:asciiTheme="majorHAnsi" w:hAnsiTheme="majorHAnsi"/>
          <w:sz w:val="28"/>
          <w:szCs w:val="28"/>
        </w:rPr>
      </w:pPr>
    </w:p>
    <w:p w:rsidR="00407307" w:rsidRDefault="00407307" w:rsidP="00487B86">
      <w:pPr>
        <w:jc w:val="both"/>
        <w:rPr>
          <w:rFonts w:asciiTheme="majorHAnsi" w:hAnsiTheme="majorHAnsi"/>
          <w:sz w:val="28"/>
          <w:szCs w:val="28"/>
        </w:rPr>
      </w:pPr>
    </w:p>
    <w:p w:rsidR="00407307" w:rsidRDefault="00407307" w:rsidP="00487B86">
      <w:pPr>
        <w:jc w:val="both"/>
        <w:rPr>
          <w:rFonts w:asciiTheme="majorHAnsi" w:hAnsiTheme="majorHAnsi"/>
          <w:sz w:val="28"/>
          <w:szCs w:val="28"/>
        </w:rPr>
      </w:pPr>
    </w:p>
    <w:p w:rsidR="00487B86" w:rsidRPr="00AE7B81" w:rsidRDefault="00487B86" w:rsidP="00AE7B81">
      <w:pPr>
        <w:pStyle w:val="ListParagraph"/>
        <w:numPr>
          <w:ilvl w:val="0"/>
          <w:numId w:val="15"/>
        </w:numPr>
        <w:jc w:val="both"/>
        <w:outlineLvl w:val="0"/>
        <w:rPr>
          <w:rFonts w:asciiTheme="majorHAnsi" w:hAnsiTheme="majorHAnsi"/>
          <w:b/>
          <w:color w:val="002060"/>
          <w:sz w:val="28"/>
          <w:szCs w:val="28"/>
        </w:rPr>
      </w:pPr>
      <w:bookmarkStart w:id="13" w:name="_Toc409001617"/>
      <w:r w:rsidRPr="00AE7B81">
        <w:rPr>
          <w:rFonts w:asciiTheme="majorHAnsi" w:hAnsiTheme="majorHAnsi"/>
          <w:b/>
          <w:color w:val="002060"/>
          <w:sz w:val="28"/>
          <w:szCs w:val="28"/>
        </w:rPr>
        <w:lastRenderedPageBreak/>
        <w:t>QUARTERLY ACHIEVEMENTS (SEPTEMBER – DECEMBER 2014)</w:t>
      </w:r>
      <w:bookmarkEnd w:id="13"/>
      <w:r w:rsidRPr="00AE7B81">
        <w:rPr>
          <w:rFonts w:asciiTheme="majorHAnsi" w:hAnsiTheme="majorHAnsi"/>
          <w:b/>
          <w:color w:val="002060"/>
          <w:sz w:val="28"/>
          <w:szCs w:val="28"/>
        </w:rPr>
        <w:t xml:space="preserve"> </w:t>
      </w:r>
    </w:p>
    <w:p w:rsidR="00D44781" w:rsidRPr="00F90BBC" w:rsidRDefault="00E72A90" w:rsidP="00D156C4">
      <w:pPr>
        <w:pStyle w:val="Heading2"/>
        <w:rPr>
          <w:rFonts w:asciiTheme="majorHAnsi" w:hAnsiTheme="majorHAnsi"/>
          <w:b w:val="0"/>
          <w:color w:val="002060"/>
        </w:rPr>
      </w:pPr>
      <w:bookmarkStart w:id="14" w:name="_Toc409001618"/>
      <w:r>
        <w:rPr>
          <w:rFonts w:asciiTheme="majorHAnsi" w:hAnsiTheme="majorHAnsi"/>
          <w:b w:val="0"/>
          <w:color w:val="002060"/>
        </w:rPr>
        <w:t>2.1</w:t>
      </w:r>
      <w:r>
        <w:rPr>
          <w:rFonts w:asciiTheme="majorHAnsi" w:hAnsiTheme="majorHAnsi"/>
          <w:b w:val="0"/>
          <w:color w:val="002060"/>
        </w:rPr>
        <w:tab/>
      </w:r>
      <w:r w:rsidR="00291E41" w:rsidRPr="00F90BBC">
        <w:rPr>
          <w:rFonts w:asciiTheme="majorHAnsi" w:hAnsiTheme="majorHAnsi"/>
          <w:b w:val="0"/>
          <w:color w:val="002060"/>
        </w:rPr>
        <w:t>Recruitment of the WATSAN Secretariat Coordinator</w:t>
      </w:r>
      <w:bookmarkEnd w:id="14"/>
      <w:r w:rsidR="00291E41" w:rsidRPr="00F90BBC">
        <w:rPr>
          <w:rFonts w:asciiTheme="majorHAnsi" w:hAnsiTheme="majorHAnsi"/>
          <w:b w:val="0"/>
          <w:color w:val="002060"/>
        </w:rPr>
        <w:t xml:space="preserve"> </w:t>
      </w:r>
    </w:p>
    <w:p w:rsidR="00291E41" w:rsidRPr="00F90BBC" w:rsidRDefault="00291E41" w:rsidP="00F90BBC">
      <w:pPr>
        <w:jc w:val="both"/>
        <w:rPr>
          <w:rFonts w:asciiTheme="majorHAnsi" w:hAnsiTheme="majorHAnsi"/>
          <w:b/>
          <w:color w:val="002060"/>
          <w:sz w:val="28"/>
          <w:szCs w:val="28"/>
        </w:rPr>
      </w:pPr>
    </w:p>
    <w:p w:rsidR="00FE0C40" w:rsidRPr="00F90BBC" w:rsidRDefault="00FE0C40" w:rsidP="00F90BBC">
      <w:pPr>
        <w:jc w:val="both"/>
        <w:rPr>
          <w:rFonts w:asciiTheme="majorHAnsi" w:hAnsiTheme="majorHAnsi"/>
        </w:rPr>
      </w:pPr>
      <w:r w:rsidRPr="00F90BBC">
        <w:rPr>
          <w:rFonts w:asciiTheme="majorHAnsi" w:hAnsiTheme="majorHAnsi"/>
        </w:rPr>
        <w:t>On September 1</w:t>
      </w:r>
      <w:r w:rsidRPr="00F90BBC">
        <w:rPr>
          <w:rFonts w:asciiTheme="majorHAnsi" w:hAnsiTheme="majorHAnsi"/>
          <w:vertAlign w:val="superscript"/>
        </w:rPr>
        <w:t>st</w:t>
      </w:r>
      <w:r w:rsidRPr="00F90BBC">
        <w:rPr>
          <w:rFonts w:asciiTheme="majorHAnsi" w:hAnsiTheme="majorHAnsi"/>
        </w:rPr>
        <w:t>, 2014 a consulting services contract agreement on WATSAN Secretariat Coordinator was signed between JICA Rwanda Office represented by Mr. Takahiro MORIYA and Mr. Jean d’Amour Gatera, the Consultant. He contract is one year renewable, starting 1</w:t>
      </w:r>
      <w:r w:rsidRPr="00F90BBC">
        <w:rPr>
          <w:rFonts w:asciiTheme="majorHAnsi" w:hAnsiTheme="majorHAnsi"/>
          <w:vertAlign w:val="superscript"/>
        </w:rPr>
        <w:t>st</w:t>
      </w:r>
      <w:r w:rsidRPr="00F90BBC">
        <w:rPr>
          <w:rFonts w:asciiTheme="majorHAnsi" w:hAnsiTheme="majorHAnsi"/>
        </w:rPr>
        <w:t xml:space="preserve"> September 2014-31</w:t>
      </w:r>
      <w:r w:rsidRPr="00F90BBC">
        <w:rPr>
          <w:rFonts w:asciiTheme="majorHAnsi" w:hAnsiTheme="majorHAnsi"/>
          <w:vertAlign w:val="superscript"/>
        </w:rPr>
        <w:t>st</w:t>
      </w:r>
      <w:r w:rsidRPr="00F90BBC">
        <w:rPr>
          <w:rFonts w:asciiTheme="majorHAnsi" w:hAnsiTheme="majorHAnsi"/>
        </w:rPr>
        <w:t xml:space="preserve"> August 2015. </w:t>
      </w:r>
    </w:p>
    <w:p w:rsidR="00FE0C40" w:rsidRPr="00F90BBC" w:rsidRDefault="00FE0C40" w:rsidP="00F90BBC">
      <w:pPr>
        <w:jc w:val="both"/>
        <w:rPr>
          <w:rFonts w:asciiTheme="majorHAnsi" w:hAnsiTheme="majorHAnsi"/>
        </w:rPr>
      </w:pPr>
    </w:p>
    <w:p w:rsidR="00FE0C40" w:rsidRPr="00F90BBC" w:rsidRDefault="00FE0C40" w:rsidP="00F90BBC">
      <w:pPr>
        <w:jc w:val="both"/>
        <w:rPr>
          <w:rFonts w:asciiTheme="majorHAnsi" w:hAnsiTheme="majorHAnsi"/>
        </w:rPr>
      </w:pPr>
      <w:r w:rsidRPr="00F90BBC">
        <w:rPr>
          <w:rFonts w:asciiTheme="majorHAnsi" w:hAnsiTheme="majorHAnsi"/>
        </w:rPr>
        <w:t>From that very day of 1</w:t>
      </w:r>
      <w:r w:rsidRPr="00F90BBC">
        <w:rPr>
          <w:rFonts w:asciiTheme="majorHAnsi" w:hAnsiTheme="majorHAnsi"/>
          <w:vertAlign w:val="superscript"/>
        </w:rPr>
        <w:t>st</w:t>
      </w:r>
      <w:r w:rsidRPr="00F90BBC">
        <w:rPr>
          <w:rFonts w:asciiTheme="majorHAnsi" w:hAnsiTheme="majorHAnsi"/>
        </w:rPr>
        <w:t xml:space="preserve"> September 2014, the Consultant provided the consulting services stipulated in the annex 1 of the above mentioned contract being based at MININFRA under direct supervision of the Permanent Secretary. </w:t>
      </w:r>
    </w:p>
    <w:p w:rsidR="00FE0C40" w:rsidRPr="00F90BBC" w:rsidRDefault="00FE0C40" w:rsidP="00F90BBC">
      <w:pPr>
        <w:jc w:val="both"/>
        <w:rPr>
          <w:rFonts w:asciiTheme="majorHAnsi" w:hAnsiTheme="majorHAnsi"/>
        </w:rPr>
      </w:pPr>
    </w:p>
    <w:p w:rsidR="00FE0C40" w:rsidRPr="00F90BBC" w:rsidRDefault="00FE0C40" w:rsidP="00F90BBC">
      <w:pPr>
        <w:jc w:val="both"/>
        <w:rPr>
          <w:rFonts w:asciiTheme="majorHAnsi" w:hAnsiTheme="majorHAnsi"/>
        </w:rPr>
      </w:pPr>
      <w:r w:rsidRPr="00F90BBC">
        <w:rPr>
          <w:rFonts w:asciiTheme="majorHAnsi" w:hAnsiTheme="majorHAnsi"/>
        </w:rPr>
        <w:t>With the purpose of ever better fulfilling the tasks for the WATSAN Secretariat, the consultant has identified key areas for technical improvement and/or support, which could strongly translate into concrete improvements for the secretariat operations/work plan and the water and sanitation sector by extension.</w:t>
      </w:r>
    </w:p>
    <w:p w:rsidR="00FE0C40" w:rsidRPr="00F90BBC" w:rsidRDefault="00FE0C40" w:rsidP="00F90BBC">
      <w:pPr>
        <w:jc w:val="both"/>
        <w:rPr>
          <w:rFonts w:asciiTheme="majorHAnsi" w:hAnsiTheme="majorHAnsi"/>
        </w:rPr>
      </w:pPr>
    </w:p>
    <w:p w:rsidR="00291E41" w:rsidRPr="00F90BBC" w:rsidRDefault="00E72A90" w:rsidP="00D156C4">
      <w:pPr>
        <w:pStyle w:val="Heading3"/>
        <w:rPr>
          <w:b w:val="0"/>
          <w:color w:val="00B0F0"/>
          <w:sz w:val="28"/>
          <w:szCs w:val="28"/>
        </w:rPr>
      </w:pPr>
      <w:bookmarkStart w:id="15" w:name="_Toc409001619"/>
      <w:r>
        <w:rPr>
          <w:b w:val="0"/>
          <w:color w:val="00B0F0"/>
          <w:sz w:val="28"/>
          <w:szCs w:val="28"/>
        </w:rPr>
        <w:t>2.2</w:t>
      </w:r>
      <w:r>
        <w:rPr>
          <w:b w:val="0"/>
          <w:color w:val="00B0F0"/>
          <w:sz w:val="28"/>
          <w:szCs w:val="28"/>
        </w:rPr>
        <w:tab/>
      </w:r>
      <w:r w:rsidR="00F90BBC" w:rsidRPr="00F90BBC">
        <w:rPr>
          <w:b w:val="0"/>
          <w:color w:val="00B0F0"/>
          <w:sz w:val="28"/>
          <w:szCs w:val="28"/>
        </w:rPr>
        <w:t>September 2014</w:t>
      </w:r>
      <w:r w:rsidR="00A30D03">
        <w:rPr>
          <w:b w:val="0"/>
          <w:color w:val="00B0F0"/>
          <w:sz w:val="28"/>
          <w:szCs w:val="28"/>
        </w:rPr>
        <w:t xml:space="preserve"> Achievements</w:t>
      </w:r>
      <w:bookmarkEnd w:id="15"/>
      <w:r w:rsidR="00A30D03">
        <w:rPr>
          <w:b w:val="0"/>
          <w:color w:val="00B0F0"/>
          <w:sz w:val="28"/>
          <w:szCs w:val="28"/>
        </w:rPr>
        <w:t xml:space="preserve"> </w:t>
      </w:r>
    </w:p>
    <w:p w:rsidR="00F90BBC" w:rsidRPr="00F90BBC" w:rsidRDefault="00F90BBC" w:rsidP="00F90BBC">
      <w:pPr>
        <w:jc w:val="both"/>
        <w:rPr>
          <w:rFonts w:asciiTheme="majorHAnsi" w:hAnsiTheme="majorHAnsi"/>
          <w:b/>
          <w:color w:val="00B0F0"/>
          <w:sz w:val="28"/>
          <w:szCs w:val="28"/>
        </w:rPr>
      </w:pPr>
    </w:p>
    <w:p w:rsidR="00F90BBC" w:rsidRDefault="00F90BBC" w:rsidP="00F90BBC">
      <w:pPr>
        <w:jc w:val="both"/>
        <w:rPr>
          <w:rFonts w:asciiTheme="majorHAnsi" w:hAnsiTheme="majorHAnsi"/>
        </w:rPr>
      </w:pPr>
      <w:r w:rsidRPr="00F90BBC">
        <w:rPr>
          <w:rFonts w:asciiTheme="majorHAnsi" w:hAnsiTheme="majorHAnsi"/>
        </w:rPr>
        <w:t>Within one month, the consultant managed to follow through the memorandum of understanding on coordinated approach across the sector. The MoU has been signed by JICA (on behalf of development partners), MININFRA and MINECOFIN on behalf of Government of Rwanda. Other development partners are willing to join the MoU. eg. European Union, Swiss Development Cooperation.</w:t>
      </w:r>
    </w:p>
    <w:p w:rsidR="00A30D03" w:rsidRPr="00F90BBC" w:rsidRDefault="00A30D03" w:rsidP="00F90BBC">
      <w:pPr>
        <w:jc w:val="both"/>
        <w:rPr>
          <w:rFonts w:asciiTheme="majorHAnsi" w:hAnsiTheme="majorHAnsi"/>
        </w:rPr>
      </w:pPr>
    </w:p>
    <w:p w:rsidR="00F90BBC" w:rsidRPr="00F90BBC" w:rsidRDefault="00F90BBC" w:rsidP="00F90BBC">
      <w:pPr>
        <w:jc w:val="both"/>
        <w:rPr>
          <w:rFonts w:asciiTheme="majorHAnsi" w:hAnsiTheme="majorHAnsi"/>
        </w:rPr>
      </w:pPr>
      <w:r w:rsidRPr="00F90BBC">
        <w:rPr>
          <w:rFonts w:asciiTheme="majorHAnsi" w:hAnsiTheme="majorHAnsi"/>
        </w:rPr>
        <w:t xml:space="preserve">In the same context, the Ministry of Finance and Economic Planning has given green right to open a dedicated account for WATSAN SWG Secretariat. The first remittance has been deposited to the bank account. </w:t>
      </w:r>
    </w:p>
    <w:p w:rsidR="00A30D03" w:rsidRDefault="00A30D03" w:rsidP="00F90BBC">
      <w:pPr>
        <w:jc w:val="both"/>
        <w:rPr>
          <w:rFonts w:asciiTheme="majorHAnsi" w:hAnsiTheme="majorHAnsi"/>
        </w:rPr>
      </w:pPr>
    </w:p>
    <w:p w:rsidR="00F90BBC" w:rsidRDefault="00F90BBC" w:rsidP="00A30D03">
      <w:pPr>
        <w:jc w:val="both"/>
        <w:rPr>
          <w:rFonts w:asciiTheme="majorHAnsi" w:hAnsiTheme="majorHAnsi"/>
        </w:rPr>
      </w:pPr>
      <w:r w:rsidRPr="00F90BBC">
        <w:rPr>
          <w:rFonts w:asciiTheme="majorHAnsi" w:hAnsiTheme="majorHAnsi"/>
        </w:rPr>
        <w:t>The Consultant provided support to the preparations of the sector</w:t>
      </w:r>
      <w:r w:rsidR="003338A3">
        <w:rPr>
          <w:rFonts w:asciiTheme="majorHAnsi" w:hAnsiTheme="majorHAnsi"/>
        </w:rPr>
        <w:t xml:space="preserve"> event. Eg. Global  Hand Washing </w:t>
      </w:r>
      <w:r w:rsidRPr="00F90BBC">
        <w:rPr>
          <w:rFonts w:asciiTheme="majorHAnsi" w:hAnsiTheme="majorHAnsi"/>
        </w:rPr>
        <w:t>day.</w:t>
      </w:r>
      <w:r w:rsidR="00A30D03">
        <w:rPr>
          <w:rFonts w:asciiTheme="majorHAnsi" w:hAnsiTheme="majorHAnsi"/>
        </w:rPr>
        <w:t xml:space="preserve"> </w:t>
      </w:r>
      <w:r w:rsidRPr="00F90BBC">
        <w:rPr>
          <w:rFonts w:asciiTheme="majorHAnsi" w:hAnsiTheme="majorHAnsi"/>
        </w:rPr>
        <w:t>The consultant prepared the working documents and presentations for the quarterly sector working group.</w:t>
      </w:r>
      <w:r w:rsidR="00A30D03">
        <w:rPr>
          <w:rFonts w:asciiTheme="majorHAnsi" w:hAnsiTheme="majorHAnsi"/>
        </w:rPr>
        <w:t xml:space="preserve"> </w:t>
      </w:r>
      <w:r w:rsidRPr="00F90BBC">
        <w:rPr>
          <w:rFonts w:asciiTheme="majorHAnsi" w:hAnsiTheme="majorHAnsi"/>
        </w:rPr>
        <w:t>The Consultant mobilized additional resources to fund the Secretariat activities. The European Union and Swiss Development Cooperation committed to support the secretariat.</w:t>
      </w:r>
    </w:p>
    <w:p w:rsidR="00A30D03" w:rsidRPr="00F90BBC" w:rsidRDefault="00A30D03" w:rsidP="00A30D03">
      <w:pPr>
        <w:jc w:val="both"/>
        <w:rPr>
          <w:rFonts w:asciiTheme="majorHAnsi" w:hAnsiTheme="majorHAnsi"/>
        </w:rPr>
      </w:pPr>
    </w:p>
    <w:p w:rsidR="00F90BBC" w:rsidRPr="00F90BBC" w:rsidRDefault="00F90BBC" w:rsidP="00F90BBC">
      <w:pPr>
        <w:jc w:val="both"/>
        <w:rPr>
          <w:rFonts w:asciiTheme="majorHAnsi" w:hAnsiTheme="majorHAnsi"/>
        </w:rPr>
      </w:pPr>
      <w:r w:rsidRPr="00F90BBC">
        <w:rPr>
          <w:rFonts w:asciiTheme="majorHAnsi" w:hAnsiTheme="majorHAnsi"/>
        </w:rPr>
        <w:t>The Consultant successfully coordinated the organization and preparations of the quarterly Sector Working Group meeting which was held on 30</w:t>
      </w:r>
      <w:r w:rsidRPr="00A30D03">
        <w:rPr>
          <w:rFonts w:asciiTheme="majorHAnsi" w:hAnsiTheme="majorHAnsi"/>
        </w:rPr>
        <w:t>th</w:t>
      </w:r>
      <w:r w:rsidRPr="00F90BBC">
        <w:rPr>
          <w:rFonts w:asciiTheme="majorHAnsi" w:hAnsiTheme="majorHAnsi"/>
        </w:rPr>
        <w:t xml:space="preserve"> September 2014. The Minister of State in charge of Energy and Water chaired the meeting and introduced the Coordinator to the sector stakeholders. </w:t>
      </w:r>
      <w:r w:rsidR="00A30D03">
        <w:rPr>
          <w:rFonts w:asciiTheme="majorHAnsi" w:hAnsiTheme="majorHAnsi"/>
        </w:rPr>
        <w:t xml:space="preserve"> </w:t>
      </w:r>
      <w:r w:rsidRPr="00F90BBC">
        <w:rPr>
          <w:rFonts w:asciiTheme="majorHAnsi" w:hAnsiTheme="majorHAnsi"/>
        </w:rPr>
        <w:t xml:space="preserve">The consultant provided secretariat support to the sector working group meeting. The SWG meeting recognized the role of the Coordinator and acknowledged that the sector is now more coordinated than before. </w:t>
      </w:r>
    </w:p>
    <w:p w:rsidR="00F90BBC" w:rsidRPr="00F90BBC" w:rsidRDefault="00F90BBC" w:rsidP="00F90BBC">
      <w:pPr>
        <w:jc w:val="both"/>
        <w:rPr>
          <w:rFonts w:asciiTheme="majorHAnsi" w:hAnsiTheme="majorHAnsi"/>
          <w:b/>
          <w:u w:val="single"/>
        </w:rPr>
      </w:pPr>
    </w:p>
    <w:p w:rsidR="00F90BBC" w:rsidRPr="00407307" w:rsidRDefault="00E72A90" w:rsidP="00407307">
      <w:pPr>
        <w:pStyle w:val="Heading3"/>
        <w:numPr>
          <w:ilvl w:val="2"/>
          <w:numId w:val="14"/>
        </w:numPr>
        <w:rPr>
          <w:u w:val="single"/>
        </w:rPr>
      </w:pPr>
      <w:r w:rsidRPr="00E72A90">
        <w:rPr>
          <w:b w:val="0"/>
        </w:rPr>
        <w:lastRenderedPageBreak/>
        <w:tab/>
      </w:r>
      <w:bookmarkStart w:id="16" w:name="_Toc409001620"/>
      <w:r w:rsidR="00F90BBC" w:rsidRPr="00E72A90">
        <w:rPr>
          <w:u w:val="single"/>
        </w:rPr>
        <w:t>REPORTING ITEMS</w:t>
      </w:r>
      <w:bookmarkEnd w:id="16"/>
    </w:p>
    <w:p w:rsidR="00F90BBC" w:rsidRPr="00F90BBC" w:rsidRDefault="00F90BBC" w:rsidP="00F90BBC">
      <w:pPr>
        <w:jc w:val="both"/>
        <w:rPr>
          <w:rFonts w:asciiTheme="majorHAnsi" w:hAnsiTheme="majorHAnsi"/>
          <w:b/>
          <w:u w:val="single"/>
        </w:rPr>
      </w:pPr>
    </w:p>
    <w:tbl>
      <w:tblPr>
        <w:tblStyle w:val="TableGrid"/>
        <w:tblW w:w="0" w:type="auto"/>
        <w:tblLayout w:type="fixed"/>
        <w:tblLook w:val="04A0" w:firstRow="1" w:lastRow="0" w:firstColumn="1" w:lastColumn="0" w:noHBand="0" w:noVBand="1"/>
      </w:tblPr>
      <w:tblGrid>
        <w:gridCol w:w="1638"/>
        <w:gridCol w:w="1410"/>
        <w:gridCol w:w="1397"/>
        <w:gridCol w:w="1783"/>
        <w:gridCol w:w="1710"/>
        <w:gridCol w:w="1638"/>
      </w:tblGrid>
      <w:tr w:rsidR="00F90BBC" w:rsidRPr="00F90BBC" w:rsidTr="00822815">
        <w:tc>
          <w:tcPr>
            <w:tcW w:w="1638" w:type="dxa"/>
            <w:shd w:val="clear" w:color="auto" w:fill="C6D9F1" w:themeFill="text2" w:themeFillTint="33"/>
          </w:tcPr>
          <w:p w:rsidR="00F90BBC" w:rsidRPr="00F90BBC" w:rsidRDefault="00F90BBC" w:rsidP="00F90BBC">
            <w:pPr>
              <w:jc w:val="both"/>
              <w:rPr>
                <w:rFonts w:asciiTheme="majorHAnsi" w:hAnsiTheme="majorHAnsi"/>
              </w:rPr>
            </w:pPr>
            <w:r w:rsidRPr="00F90BBC">
              <w:rPr>
                <w:rFonts w:asciiTheme="majorHAnsi" w:hAnsiTheme="majorHAnsi"/>
              </w:rPr>
              <w:t xml:space="preserve">Activities </w:t>
            </w:r>
          </w:p>
        </w:tc>
        <w:tc>
          <w:tcPr>
            <w:tcW w:w="1410" w:type="dxa"/>
            <w:shd w:val="clear" w:color="auto" w:fill="C6D9F1" w:themeFill="text2" w:themeFillTint="33"/>
          </w:tcPr>
          <w:p w:rsidR="00F90BBC" w:rsidRPr="00F90BBC" w:rsidRDefault="00F90BBC" w:rsidP="00F90BBC">
            <w:pPr>
              <w:jc w:val="both"/>
              <w:rPr>
                <w:rFonts w:asciiTheme="majorHAnsi" w:hAnsiTheme="majorHAnsi"/>
              </w:rPr>
            </w:pPr>
            <w:r w:rsidRPr="00F90BBC">
              <w:rPr>
                <w:rFonts w:asciiTheme="majorHAnsi" w:hAnsiTheme="majorHAnsi"/>
              </w:rPr>
              <w:t xml:space="preserve">Outputs </w:t>
            </w:r>
          </w:p>
        </w:tc>
        <w:tc>
          <w:tcPr>
            <w:tcW w:w="1397" w:type="dxa"/>
            <w:shd w:val="clear" w:color="auto" w:fill="C6D9F1" w:themeFill="text2" w:themeFillTint="33"/>
          </w:tcPr>
          <w:p w:rsidR="00F90BBC" w:rsidRPr="00F90BBC" w:rsidRDefault="00F90BBC" w:rsidP="00F90BBC">
            <w:pPr>
              <w:jc w:val="both"/>
              <w:rPr>
                <w:rFonts w:asciiTheme="majorHAnsi" w:hAnsiTheme="majorHAnsi"/>
              </w:rPr>
            </w:pPr>
            <w:r w:rsidRPr="00F90BBC">
              <w:rPr>
                <w:rFonts w:asciiTheme="majorHAnsi" w:hAnsiTheme="majorHAnsi"/>
              </w:rPr>
              <w:t xml:space="preserve">Topics </w:t>
            </w:r>
          </w:p>
        </w:tc>
        <w:tc>
          <w:tcPr>
            <w:tcW w:w="1783" w:type="dxa"/>
            <w:shd w:val="clear" w:color="auto" w:fill="C6D9F1" w:themeFill="text2" w:themeFillTint="33"/>
          </w:tcPr>
          <w:p w:rsidR="00F90BBC" w:rsidRPr="00F90BBC" w:rsidRDefault="00F90BBC" w:rsidP="00F90BBC">
            <w:pPr>
              <w:jc w:val="both"/>
              <w:rPr>
                <w:rFonts w:asciiTheme="majorHAnsi" w:hAnsiTheme="majorHAnsi"/>
              </w:rPr>
            </w:pPr>
            <w:r w:rsidRPr="00F90BBC">
              <w:rPr>
                <w:rFonts w:asciiTheme="majorHAnsi" w:hAnsiTheme="majorHAnsi"/>
              </w:rPr>
              <w:t>Analysis of the Sector</w:t>
            </w:r>
          </w:p>
        </w:tc>
        <w:tc>
          <w:tcPr>
            <w:tcW w:w="1710" w:type="dxa"/>
            <w:shd w:val="clear" w:color="auto" w:fill="C6D9F1" w:themeFill="text2" w:themeFillTint="33"/>
          </w:tcPr>
          <w:p w:rsidR="00F90BBC" w:rsidRPr="00F90BBC" w:rsidRDefault="00F90BBC" w:rsidP="00F90BBC">
            <w:pPr>
              <w:jc w:val="both"/>
              <w:rPr>
                <w:rFonts w:asciiTheme="majorHAnsi" w:hAnsiTheme="majorHAnsi"/>
              </w:rPr>
            </w:pPr>
            <w:r w:rsidRPr="00F90BBC">
              <w:rPr>
                <w:rFonts w:asciiTheme="majorHAnsi" w:hAnsiTheme="majorHAnsi"/>
              </w:rPr>
              <w:t>Comments</w:t>
            </w:r>
          </w:p>
        </w:tc>
        <w:tc>
          <w:tcPr>
            <w:tcW w:w="1638" w:type="dxa"/>
            <w:shd w:val="clear" w:color="auto" w:fill="C6D9F1" w:themeFill="text2" w:themeFillTint="33"/>
          </w:tcPr>
          <w:p w:rsidR="00F90BBC" w:rsidRPr="00F90BBC" w:rsidRDefault="00F90BBC" w:rsidP="00F90BBC">
            <w:pPr>
              <w:jc w:val="both"/>
              <w:rPr>
                <w:rFonts w:asciiTheme="majorHAnsi" w:hAnsiTheme="majorHAnsi"/>
              </w:rPr>
            </w:pPr>
            <w:r w:rsidRPr="00F90BBC">
              <w:rPr>
                <w:rFonts w:asciiTheme="majorHAnsi" w:hAnsiTheme="majorHAnsi"/>
              </w:rPr>
              <w:t xml:space="preserve">Remaining issues for follow up in October </w:t>
            </w:r>
          </w:p>
        </w:tc>
      </w:tr>
      <w:tr w:rsidR="00F90BBC" w:rsidRPr="00F90BBC" w:rsidTr="00822815">
        <w:tc>
          <w:tcPr>
            <w:tcW w:w="1638" w:type="dxa"/>
          </w:tcPr>
          <w:p w:rsidR="00F90BBC" w:rsidRPr="00F90BBC" w:rsidRDefault="00F90BBC" w:rsidP="00F90BBC">
            <w:pPr>
              <w:jc w:val="both"/>
              <w:rPr>
                <w:rFonts w:asciiTheme="majorHAnsi" w:hAnsiTheme="majorHAnsi"/>
              </w:rPr>
            </w:pPr>
            <w:r w:rsidRPr="00F90BBC">
              <w:rPr>
                <w:rFonts w:asciiTheme="majorHAnsi" w:hAnsiTheme="majorHAnsi"/>
              </w:rPr>
              <w:t xml:space="preserve">To work on the MoU regulating coordinated approach </w:t>
            </w:r>
          </w:p>
        </w:tc>
        <w:tc>
          <w:tcPr>
            <w:tcW w:w="1410" w:type="dxa"/>
          </w:tcPr>
          <w:p w:rsidR="00F90BBC" w:rsidRPr="00F90BBC" w:rsidRDefault="00F90BBC" w:rsidP="00F90BBC">
            <w:pPr>
              <w:jc w:val="both"/>
              <w:rPr>
                <w:rFonts w:asciiTheme="majorHAnsi" w:hAnsiTheme="majorHAnsi"/>
              </w:rPr>
            </w:pPr>
            <w:r w:rsidRPr="00F90BBC">
              <w:rPr>
                <w:rFonts w:asciiTheme="majorHAnsi" w:hAnsiTheme="majorHAnsi"/>
              </w:rPr>
              <w:t xml:space="preserve">MoU signed </w:t>
            </w:r>
          </w:p>
        </w:tc>
        <w:tc>
          <w:tcPr>
            <w:tcW w:w="1397" w:type="dxa"/>
          </w:tcPr>
          <w:p w:rsidR="00F90BBC" w:rsidRPr="00F90BBC" w:rsidRDefault="00F90BBC" w:rsidP="00F90BBC">
            <w:pPr>
              <w:jc w:val="both"/>
              <w:rPr>
                <w:rFonts w:asciiTheme="majorHAnsi" w:hAnsiTheme="majorHAnsi"/>
              </w:rPr>
            </w:pPr>
            <w:r w:rsidRPr="00F90BBC">
              <w:rPr>
                <w:rFonts w:asciiTheme="majorHAnsi" w:hAnsiTheme="majorHAnsi"/>
              </w:rPr>
              <w:t>Coordinated approach</w:t>
            </w:r>
          </w:p>
        </w:tc>
        <w:tc>
          <w:tcPr>
            <w:tcW w:w="1783" w:type="dxa"/>
          </w:tcPr>
          <w:p w:rsidR="00F90BBC" w:rsidRPr="00F90BBC" w:rsidRDefault="00F90BBC" w:rsidP="00F90BBC">
            <w:pPr>
              <w:jc w:val="both"/>
              <w:rPr>
                <w:rFonts w:asciiTheme="majorHAnsi" w:hAnsiTheme="majorHAnsi"/>
              </w:rPr>
            </w:pPr>
            <w:r w:rsidRPr="00F90BBC">
              <w:rPr>
                <w:rFonts w:asciiTheme="majorHAnsi" w:hAnsiTheme="majorHAnsi"/>
              </w:rPr>
              <w:t xml:space="preserve">The MoU is clear enough to guide the coordinated approach across the sector </w:t>
            </w:r>
          </w:p>
        </w:tc>
        <w:tc>
          <w:tcPr>
            <w:tcW w:w="1710" w:type="dxa"/>
          </w:tcPr>
          <w:p w:rsidR="00F90BBC" w:rsidRPr="00F90BBC" w:rsidRDefault="00F90BBC" w:rsidP="00F90BBC">
            <w:pPr>
              <w:jc w:val="both"/>
              <w:rPr>
                <w:rFonts w:asciiTheme="majorHAnsi" w:hAnsiTheme="majorHAnsi"/>
              </w:rPr>
            </w:pPr>
          </w:p>
        </w:tc>
        <w:tc>
          <w:tcPr>
            <w:tcW w:w="1638" w:type="dxa"/>
          </w:tcPr>
          <w:p w:rsidR="00F90BBC" w:rsidRPr="00F90BBC" w:rsidRDefault="00F90BBC" w:rsidP="00F90BBC">
            <w:pPr>
              <w:jc w:val="both"/>
              <w:rPr>
                <w:rFonts w:asciiTheme="majorHAnsi" w:hAnsiTheme="majorHAnsi"/>
              </w:rPr>
            </w:pPr>
            <w:r w:rsidRPr="00F90BBC">
              <w:rPr>
                <w:rFonts w:asciiTheme="majorHAnsi" w:hAnsiTheme="majorHAnsi"/>
              </w:rPr>
              <w:t>Other partners to join the MoU</w:t>
            </w:r>
          </w:p>
        </w:tc>
      </w:tr>
      <w:tr w:rsidR="00F90BBC" w:rsidRPr="00F90BBC" w:rsidTr="00822815">
        <w:tc>
          <w:tcPr>
            <w:tcW w:w="1638" w:type="dxa"/>
          </w:tcPr>
          <w:p w:rsidR="00F90BBC" w:rsidRPr="00F90BBC" w:rsidRDefault="00F90BBC" w:rsidP="00F90BBC">
            <w:pPr>
              <w:jc w:val="both"/>
              <w:rPr>
                <w:rFonts w:asciiTheme="majorHAnsi" w:hAnsiTheme="majorHAnsi"/>
              </w:rPr>
            </w:pPr>
            <w:r w:rsidRPr="00F90BBC">
              <w:rPr>
                <w:rFonts w:asciiTheme="majorHAnsi" w:hAnsiTheme="majorHAnsi"/>
              </w:rPr>
              <w:t xml:space="preserve">To follow up on the opening of WATSAN Secretariat account </w:t>
            </w:r>
          </w:p>
        </w:tc>
        <w:tc>
          <w:tcPr>
            <w:tcW w:w="1410" w:type="dxa"/>
          </w:tcPr>
          <w:p w:rsidR="00F90BBC" w:rsidRPr="00F90BBC" w:rsidRDefault="00F90BBC" w:rsidP="00F90BBC">
            <w:pPr>
              <w:jc w:val="both"/>
              <w:rPr>
                <w:rFonts w:asciiTheme="majorHAnsi" w:hAnsiTheme="majorHAnsi"/>
              </w:rPr>
            </w:pPr>
            <w:r w:rsidRPr="00F90BBC">
              <w:rPr>
                <w:rFonts w:asciiTheme="majorHAnsi" w:hAnsiTheme="majorHAnsi"/>
              </w:rPr>
              <w:t xml:space="preserve">Written authorization from MINECOFIN </w:t>
            </w:r>
          </w:p>
        </w:tc>
        <w:tc>
          <w:tcPr>
            <w:tcW w:w="1397" w:type="dxa"/>
          </w:tcPr>
          <w:p w:rsidR="00F90BBC" w:rsidRPr="00F90BBC" w:rsidRDefault="00F90BBC" w:rsidP="00F90BBC">
            <w:pPr>
              <w:jc w:val="both"/>
              <w:rPr>
                <w:rFonts w:asciiTheme="majorHAnsi" w:hAnsiTheme="majorHAnsi"/>
              </w:rPr>
            </w:pPr>
            <w:r w:rsidRPr="00F90BBC">
              <w:rPr>
                <w:rFonts w:asciiTheme="majorHAnsi" w:hAnsiTheme="majorHAnsi"/>
              </w:rPr>
              <w:t xml:space="preserve">Bank account </w:t>
            </w:r>
          </w:p>
        </w:tc>
        <w:tc>
          <w:tcPr>
            <w:tcW w:w="1783" w:type="dxa"/>
          </w:tcPr>
          <w:p w:rsidR="00F90BBC" w:rsidRPr="00F90BBC" w:rsidRDefault="00F90BBC" w:rsidP="00F90BBC">
            <w:pPr>
              <w:jc w:val="both"/>
              <w:rPr>
                <w:rFonts w:asciiTheme="majorHAnsi" w:hAnsiTheme="majorHAnsi"/>
              </w:rPr>
            </w:pPr>
            <w:r w:rsidRPr="00F90BBC">
              <w:rPr>
                <w:rFonts w:asciiTheme="majorHAnsi" w:hAnsiTheme="majorHAnsi"/>
              </w:rPr>
              <w:t xml:space="preserve">The bank account will be beneficial to the secretariat as stakeholders will use it to fund secretariat activities </w:t>
            </w:r>
          </w:p>
        </w:tc>
        <w:tc>
          <w:tcPr>
            <w:tcW w:w="1710" w:type="dxa"/>
          </w:tcPr>
          <w:p w:rsidR="00F90BBC" w:rsidRPr="00F90BBC" w:rsidRDefault="00F90BBC" w:rsidP="00F90BBC">
            <w:pPr>
              <w:jc w:val="both"/>
              <w:rPr>
                <w:rFonts w:asciiTheme="majorHAnsi" w:hAnsiTheme="majorHAnsi"/>
              </w:rPr>
            </w:pPr>
            <w:r w:rsidRPr="00F90BBC">
              <w:rPr>
                <w:rFonts w:asciiTheme="majorHAnsi" w:hAnsiTheme="majorHAnsi"/>
              </w:rPr>
              <w:t xml:space="preserve">Some DPs prefer to fund the activities rather than depositing money </w:t>
            </w:r>
          </w:p>
        </w:tc>
        <w:tc>
          <w:tcPr>
            <w:tcW w:w="1638" w:type="dxa"/>
          </w:tcPr>
          <w:p w:rsidR="00F90BBC" w:rsidRPr="00F90BBC" w:rsidRDefault="00F90BBC" w:rsidP="00F90BBC">
            <w:pPr>
              <w:jc w:val="both"/>
              <w:rPr>
                <w:rFonts w:asciiTheme="majorHAnsi" w:hAnsiTheme="majorHAnsi"/>
              </w:rPr>
            </w:pPr>
            <w:r w:rsidRPr="00F90BBC">
              <w:rPr>
                <w:rFonts w:asciiTheme="majorHAnsi" w:hAnsiTheme="majorHAnsi"/>
              </w:rPr>
              <w:t>The Bank account will be ready in a week</w:t>
            </w:r>
          </w:p>
        </w:tc>
      </w:tr>
      <w:tr w:rsidR="00F90BBC" w:rsidRPr="00F90BBC" w:rsidTr="00822815">
        <w:tc>
          <w:tcPr>
            <w:tcW w:w="1638" w:type="dxa"/>
          </w:tcPr>
          <w:p w:rsidR="00F90BBC" w:rsidRPr="00F90BBC" w:rsidRDefault="00F90BBC" w:rsidP="00F90BBC">
            <w:pPr>
              <w:jc w:val="both"/>
              <w:rPr>
                <w:rFonts w:asciiTheme="majorHAnsi" w:hAnsiTheme="majorHAnsi"/>
              </w:rPr>
            </w:pPr>
            <w:r w:rsidRPr="00F90BBC">
              <w:rPr>
                <w:rFonts w:asciiTheme="majorHAnsi" w:hAnsiTheme="majorHAnsi"/>
              </w:rPr>
              <w:t xml:space="preserve">To prepare sector working group meeting </w:t>
            </w:r>
          </w:p>
        </w:tc>
        <w:tc>
          <w:tcPr>
            <w:tcW w:w="1410" w:type="dxa"/>
          </w:tcPr>
          <w:p w:rsidR="00F90BBC" w:rsidRPr="00F90BBC" w:rsidRDefault="00F90BBC" w:rsidP="00F90BBC">
            <w:pPr>
              <w:jc w:val="both"/>
              <w:rPr>
                <w:rFonts w:asciiTheme="majorHAnsi" w:hAnsiTheme="majorHAnsi"/>
              </w:rPr>
            </w:pPr>
            <w:r w:rsidRPr="00F90BBC">
              <w:rPr>
                <w:rFonts w:asciiTheme="majorHAnsi" w:hAnsiTheme="majorHAnsi"/>
              </w:rPr>
              <w:t xml:space="preserve">Successful meeting </w:t>
            </w:r>
          </w:p>
        </w:tc>
        <w:tc>
          <w:tcPr>
            <w:tcW w:w="1397" w:type="dxa"/>
          </w:tcPr>
          <w:p w:rsidR="00F90BBC" w:rsidRPr="00F90BBC" w:rsidRDefault="00F90BBC" w:rsidP="00F90BBC">
            <w:pPr>
              <w:jc w:val="both"/>
              <w:rPr>
                <w:rFonts w:asciiTheme="majorHAnsi" w:hAnsiTheme="majorHAnsi"/>
              </w:rPr>
            </w:pPr>
          </w:p>
        </w:tc>
        <w:tc>
          <w:tcPr>
            <w:tcW w:w="1783" w:type="dxa"/>
          </w:tcPr>
          <w:p w:rsidR="00F90BBC" w:rsidRPr="00F90BBC" w:rsidRDefault="00F90BBC" w:rsidP="00F90BBC">
            <w:pPr>
              <w:jc w:val="both"/>
              <w:rPr>
                <w:rFonts w:asciiTheme="majorHAnsi" w:hAnsiTheme="majorHAnsi"/>
              </w:rPr>
            </w:pPr>
            <w:r w:rsidRPr="00F90BBC">
              <w:rPr>
                <w:rFonts w:asciiTheme="majorHAnsi" w:hAnsiTheme="majorHAnsi"/>
              </w:rPr>
              <w:t xml:space="preserve">The meeting was successful : highly attended, documents sent on time, time respected, fruitful discussions, </w:t>
            </w:r>
          </w:p>
        </w:tc>
        <w:tc>
          <w:tcPr>
            <w:tcW w:w="1710" w:type="dxa"/>
          </w:tcPr>
          <w:p w:rsidR="00F90BBC" w:rsidRPr="00F90BBC" w:rsidRDefault="00F90BBC" w:rsidP="00F90BBC">
            <w:pPr>
              <w:jc w:val="both"/>
              <w:rPr>
                <w:rFonts w:asciiTheme="majorHAnsi" w:hAnsiTheme="majorHAnsi"/>
              </w:rPr>
            </w:pPr>
            <w:r w:rsidRPr="00F90BBC">
              <w:rPr>
                <w:rFonts w:asciiTheme="majorHAnsi" w:hAnsiTheme="majorHAnsi"/>
              </w:rPr>
              <w:t xml:space="preserve">Successful meeting </w:t>
            </w:r>
          </w:p>
        </w:tc>
        <w:tc>
          <w:tcPr>
            <w:tcW w:w="1638" w:type="dxa"/>
          </w:tcPr>
          <w:p w:rsidR="00F90BBC" w:rsidRPr="00F90BBC" w:rsidRDefault="00F90BBC" w:rsidP="00F90BBC">
            <w:pPr>
              <w:jc w:val="both"/>
              <w:rPr>
                <w:rFonts w:asciiTheme="majorHAnsi" w:hAnsiTheme="majorHAnsi"/>
              </w:rPr>
            </w:pPr>
            <w:r w:rsidRPr="00F90BBC">
              <w:rPr>
                <w:rFonts w:asciiTheme="majorHAnsi" w:hAnsiTheme="majorHAnsi"/>
              </w:rPr>
              <w:t>Another meeting on JSR to be organized in October 2014</w:t>
            </w:r>
          </w:p>
        </w:tc>
      </w:tr>
      <w:tr w:rsidR="00F90BBC" w:rsidRPr="00F90BBC" w:rsidTr="00822815">
        <w:tc>
          <w:tcPr>
            <w:tcW w:w="1638" w:type="dxa"/>
          </w:tcPr>
          <w:p w:rsidR="00F90BBC" w:rsidRPr="00F90BBC" w:rsidRDefault="00F90BBC" w:rsidP="00F90BBC">
            <w:pPr>
              <w:jc w:val="both"/>
              <w:rPr>
                <w:rFonts w:asciiTheme="majorHAnsi" w:hAnsiTheme="majorHAnsi"/>
              </w:rPr>
            </w:pPr>
            <w:r w:rsidRPr="00F90BBC">
              <w:rPr>
                <w:rFonts w:asciiTheme="majorHAnsi" w:hAnsiTheme="majorHAnsi"/>
              </w:rPr>
              <w:t xml:space="preserve">To prepare the Presentations for SWG meeting </w:t>
            </w:r>
          </w:p>
        </w:tc>
        <w:tc>
          <w:tcPr>
            <w:tcW w:w="1410" w:type="dxa"/>
          </w:tcPr>
          <w:p w:rsidR="00F90BBC" w:rsidRPr="00F90BBC" w:rsidRDefault="00F90BBC" w:rsidP="00F90BBC">
            <w:pPr>
              <w:jc w:val="both"/>
              <w:rPr>
                <w:rFonts w:asciiTheme="majorHAnsi" w:hAnsiTheme="majorHAnsi"/>
              </w:rPr>
            </w:pPr>
            <w:r w:rsidRPr="00F90BBC">
              <w:rPr>
                <w:rFonts w:asciiTheme="majorHAnsi" w:hAnsiTheme="majorHAnsi"/>
              </w:rPr>
              <w:t xml:space="preserve">Presentations and working documents </w:t>
            </w:r>
          </w:p>
        </w:tc>
        <w:tc>
          <w:tcPr>
            <w:tcW w:w="1397" w:type="dxa"/>
          </w:tcPr>
          <w:p w:rsidR="00F90BBC" w:rsidRPr="00F90BBC" w:rsidRDefault="00F90BBC" w:rsidP="00F90BBC">
            <w:pPr>
              <w:jc w:val="both"/>
              <w:rPr>
                <w:rFonts w:asciiTheme="majorHAnsi" w:hAnsiTheme="majorHAnsi"/>
              </w:rPr>
            </w:pPr>
            <w:r w:rsidRPr="00F90BBC">
              <w:rPr>
                <w:rFonts w:asciiTheme="majorHAnsi" w:hAnsiTheme="majorHAnsi"/>
              </w:rPr>
              <w:t xml:space="preserve">WATSAN Work Plan  </w:t>
            </w:r>
          </w:p>
        </w:tc>
        <w:tc>
          <w:tcPr>
            <w:tcW w:w="1783" w:type="dxa"/>
          </w:tcPr>
          <w:p w:rsidR="00F90BBC" w:rsidRPr="00F90BBC" w:rsidRDefault="00F90BBC" w:rsidP="00F90BBC">
            <w:pPr>
              <w:jc w:val="both"/>
              <w:rPr>
                <w:rFonts w:asciiTheme="majorHAnsi" w:hAnsiTheme="majorHAnsi"/>
              </w:rPr>
            </w:pPr>
            <w:r w:rsidRPr="00F90BBC">
              <w:rPr>
                <w:rFonts w:asciiTheme="majorHAnsi" w:hAnsiTheme="majorHAnsi"/>
              </w:rPr>
              <w:t xml:space="preserve">Annual Work Plan broke down into 3 phases: Short term, Medium term, long-term activities </w:t>
            </w:r>
          </w:p>
        </w:tc>
        <w:tc>
          <w:tcPr>
            <w:tcW w:w="1710" w:type="dxa"/>
          </w:tcPr>
          <w:p w:rsidR="00F90BBC" w:rsidRPr="00F90BBC" w:rsidRDefault="00F90BBC" w:rsidP="00F90BBC">
            <w:pPr>
              <w:jc w:val="both"/>
              <w:rPr>
                <w:rFonts w:asciiTheme="majorHAnsi" w:hAnsiTheme="majorHAnsi"/>
              </w:rPr>
            </w:pPr>
            <w:r w:rsidRPr="00F90BBC">
              <w:rPr>
                <w:rFonts w:asciiTheme="majorHAnsi" w:hAnsiTheme="majorHAnsi"/>
              </w:rPr>
              <w:t xml:space="preserve">Implementation has started </w:t>
            </w:r>
          </w:p>
        </w:tc>
        <w:tc>
          <w:tcPr>
            <w:tcW w:w="1638" w:type="dxa"/>
          </w:tcPr>
          <w:p w:rsidR="00F90BBC" w:rsidRPr="00F90BBC" w:rsidRDefault="00F90BBC" w:rsidP="00F90BBC">
            <w:pPr>
              <w:jc w:val="both"/>
              <w:rPr>
                <w:rFonts w:asciiTheme="majorHAnsi" w:hAnsiTheme="majorHAnsi"/>
              </w:rPr>
            </w:pPr>
            <w:r w:rsidRPr="00F90BBC">
              <w:rPr>
                <w:rFonts w:asciiTheme="majorHAnsi" w:hAnsiTheme="majorHAnsi"/>
              </w:rPr>
              <w:t>Additional staff need to be recruited very soon</w:t>
            </w:r>
          </w:p>
        </w:tc>
      </w:tr>
      <w:tr w:rsidR="00F90BBC" w:rsidRPr="00F90BBC" w:rsidTr="00822815">
        <w:tc>
          <w:tcPr>
            <w:tcW w:w="1638" w:type="dxa"/>
          </w:tcPr>
          <w:p w:rsidR="00F90BBC" w:rsidRPr="00F90BBC" w:rsidRDefault="00F90BBC" w:rsidP="00F90BBC">
            <w:pPr>
              <w:jc w:val="both"/>
              <w:rPr>
                <w:rFonts w:asciiTheme="majorHAnsi" w:hAnsiTheme="majorHAnsi"/>
              </w:rPr>
            </w:pPr>
            <w:r w:rsidRPr="00F90BBC">
              <w:rPr>
                <w:rFonts w:asciiTheme="majorHAnsi" w:hAnsiTheme="majorHAnsi"/>
              </w:rPr>
              <w:t xml:space="preserve">To prepare SWG Thematic Group documents </w:t>
            </w:r>
          </w:p>
        </w:tc>
        <w:tc>
          <w:tcPr>
            <w:tcW w:w="1410" w:type="dxa"/>
          </w:tcPr>
          <w:p w:rsidR="00F90BBC" w:rsidRPr="00F90BBC" w:rsidRDefault="00F90BBC" w:rsidP="00F90BBC">
            <w:pPr>
              <w:jc w:val="both"/>
              <w:rPr>
                <w:rFonts w:asciiTheme="majorHAnsi" w:hAnsiTheme="majorHAnsi"/>
              </w:rPr>
            </w:pPr>
            <w:r w:rsidRPr="00F90BBC">
              <w:rPr>
                <w:rFonts w:asciiTheme="majorHAnsi" w:hAnsiTheme="majorHAnsi"/>
              </w:rPr>
              <w:t xml:space="preserve">Working documents </w:t>
            </w:r>
          </w:p>
        </w:tc>
        <w:tc>
          <w:tcPr>
            <w:tcW w:w="1397" w:type="dxa"/>
          </w:tcPr>
          <w:p w:rsidR="00F90BBC" w:rsidRPr="00F90BBC" w:rsidRDefault="00F90BBC" w:rsidP="00F90BBC">
            <w:pPr>
              <w:jc w:val="both"/>
              <w:rPr>
                <w:rFonts w:asciiTheme="majorHAnsi" w:hAnsiTheme="majorHAnsi"/>
              </w:rPr>
            </w:pPr>
            <w:r w:rsidRPr="00F90BBC">
              <w:rPr>
                <w:rFonts w:asciiTheme="majorHAnsi" w:hAnsiTheme="majorHAnsi"/>
              </w:rPr>
              <w:t xml:space="preserve">Thematic groups </w:t>
            </w:r>
          </w:p>
        </w:tc>
        <w:tc>
          <w:tcPr>
            <w:tcW w:w="1783" w:type="dxa"/>
          </w:tcPr>
          <w:p w:rsidR="00F90BBC" w:rsidRPr="00F90BBC" w:rsidRDefault="00F90BBC" w:rsidP="00F90BBC">
            <w:pPr>
              <w:jc w:val="both"/>
              <w:rPr>
                <w:rFonts w:asciiTheme="majorHAnsi" w:hAnsiTheme="majorHAnsi"/>
              </w:rPr>
            </w:pPr>
            <w:r w:rsidRPr="00F90BBC">
              <w:rPr>
                <w:rFonts w:asciiTheme="majorHAnsi" w:hAnsiTheme="majorHAnsi"/>
              </w:rPr>
              <w:t xml:space="preserve">Thematic groups will help to streamline the coordination </w:t>
            </w:r>
            <w:r w:rsidRPr="00F90BBC">
              <w:rPr>
                <w:rFonts w:asciiTheme="majorHAnsi" w:hAnsiTheme="majorHAnsi"/>
              </w:rPr>
              <w:lastRenderedPageBreak/>
              <w:t xml:space="preserve">across the sector </w:t>
            </w:r>
          </w:p>
        </w:tc>
        <w:tc>
          <w:tcPr>
            <w:tcW w:w="1710" w:type="dxa"/>
          </w:tcPr>
          <w:p w:rsidR="00F90BBC" w:rsidRPr="00F90BBC" w:rsidRDefault="00F90BBC" w:rsidP="00F90BBC">
            <w:pPr>
              <w:jc w:val="both"/>
              <w:rPr>
                <w:rFonts w:asciiTheme="majorHAnsi" w:hAnsiTheme="majorHAnsi"/>
              </w:rPr>
            </w:pPr>
            <w:r w:rsidRPr="00F90BBC">
              <w:rPr>
                <w:rFonts w:asciiTheme="majorHAnsi" w:hAnsiTheme="majorHAnsi"/>
              </w:rPr>
              <w:lastRenderedPageBreak/>
              <w:t xml:space="preserve">People selected their preferred thematic group </w:t>
            </w:r>
          </w:p>
        </w:tc>
        <w:tc>
          <w:tcPr>
            <w:tcW w:w="1638" w:type="dxa"/>
          </w:tcPr>
          <w:p w:rsidR="00F90BBC" w:rsidRPr="00F90BBC" w:rsidRDefault="00F90BBC" w:rsidP="00F90BBC">
            <w:pPr>
              <w:jc w:val="both"/>
              <w:rPr>
                <w:rFonts w:asciiTheme="majorHAnsi" w:hAnsiTheme="majorHAnsi"/>
              </w:rPr>
            </w:pPr>
          </w:p>
        </w:tc>
      </w:tr>
      <w:tr w:rsidR="00F90BBC" w:rsidRPr="00F90BBC" w:rsidTr="00822815">
        <w:tc>
          <w:tcPr>
            <w:tcW w:w="1638" w:type="dxa"/>
          </w:tcPr>
          <w:p w:rsidR="00F90BBC" w:rsidRPr="00F90BBC" w:rsidRDefault="00F90BBC" w:rsidP="00F90BBC">
            <w:pPr>
              <w:jc w:val="both"/>
              <w:rPr>
                <w:rFonts w:asciiTheme="majorHAnsi" w:hAnsiTheme="majorHAnsi"/>
              </w:rPr>
            </w:pPr>
            <w:r w:rsidRPr="00F90BBC">
              <w:rPr>
                <w:rFonts w:asciiTheme="majorHAnsi" w:hAnsiTheme="majorHAnsi"/>
              </w:rPr>
              <w:lastRenderedPageBreak/>
              <w:t xml:space="preserve">Visiting WATSAN projects and key stakeholders </w:t>
            </w:r>
          </w:p>
        </w:tc>
        <w:tc>
          <w:tcPr>
            <w:tcW w:w="1410" w:type="dxa"/>
          </w:tcPr>
          <w:p w:rsidR="00F90BBC" w:rsidRPr="00F90BBC" w:rsidRDefault="00F90BBC" w:rsidP="00F90BBC">
            <w:pPr>
              <w:jc w:val="both"/>
              <w:rPr>
                <w:rFonts w:asciiTheme="majorHAnsi" w:hAnsiTheme="majorHAnsi"/>
              </w:rPr>
            </w:pPr>
            <w:r w:rsidRPr="00F90BBC">
              <w:rPr>
                <w:rFonts w:asciiTheme="majorHAnsi" w:hAnsiTheme="majorHAnsi"/>
              </w:rPr>
              <w:t xml:space="preserve">Familiarization of the sector and partners </w:t>
            </w:r>
          </w:p>
        </w:tc>
        <w:tc>
          <w:tcPr>
            <w:tcW w:w="1397" w:type="dxa"/>
          </w:tcPr>
          <w:p w:rsidR="00F90BBC" w:rsidRPr="00F90BBC" w:rsidRDefault="00F90BBC" w:rsidP="00F90BBC">
            <w:pPr>
              <w:jc w:val="both"/>
              <w:rPr>
                <w:rFonts w:asciiTheme="majorHAnsi" w:hAnsiTheme="majorHAnsi"/>
              </w:rPr>
            </w:pPr>
            <w:r w:rsidRPr="00F90BBC">
              <w:rPr>
                <w:rFonts w:asciiTheme="majorHAnsi" w:hAnsiTheme="majorHAnsi"/>
              </w:rPr>
              <w:t xml:space="preserve">Stakeholders and project visits </w:t>
            </w:r>
          </w:p>
        </w:tc>
        <w:tc>
          <w:tcPr>
            <w:tcW w:w="1783" w:type="dxa"/>
          </w:tcPr>
          <w:p w:rsidR="00F90BBC" w:rsidRPr="00F90BBC" w:rsidRDefault="00F90BBC" w:rsidP="00F90BBC">
            <w:pPr>
              <w:jc w:val="both"/>
              <w:rPr>
                <w:rFonts w:asciiTheme="majorHAnsi" w:hAnsiTheme="majorHAnsi"/>
              </w:rPr>
            </w:pPr>
            <w:r w:rsidRPr="00F90BBC">
              <w:rPr>
                <w:rFonts w:asciiTheme="majorHAnsi" w:hAnsiTheme="majorHAnsi"/>
              </w:rPr>
              <w:t>There is a need for MIS to monitor sector projects</w:t>
            </w:r>
          </w:p>
        </w:tc>
        <w:tc>
          <w:tcPr>
            <w:tcW w:w="1710" w:type="dxa"/>
          </w:tcPr>
          <w:p w:rsidR="00F90BBC" w:rsidRPr="00F90BBC" w:rsidRDefault="00F90BBC" w:rsidP="00F90BBC">
            <w:pPr>
              <w:jc w:val="both"/>
              <w:rPr>
                <w:rFonts w:asciiTheme="majorHAnsi" w:hAnsiTheme="majorHAnsi"/>
              </w:rPr>
            </w:pPr>
          </w:p>
        </w:tc>
        <w:tc>
          <w:tcPr>
            <w:tcW w:w="1638" w:type="dxa"/>
          </w:tcPr>
          <w:p w:rsidR="00F90BBC" w:rsidRPr="00F90BBC" w:rsidRDefault="00F90BBC" w:rsidP="00F90BBC">
            <w:pPr>
              <w:jc w:val="both"/>
              <w:rPr>
                <w:rFonts w:asciiTheme="majorHAnsi" w:hAnsiTheme="majorHAnsi"/>
              </w:rPr>
            </w:pPr>
            <w:r w:rsidRPr="00F90BBC">
              <w:rPr>
                <w:rFonts w:asciiTheme="majorHAnsi" w:hAnsiTheme="majorHAnsi"/>
              </w:rPr>
              <w:t xml:space="preserve">There is a need to visit all key sector stakeholders </w:t>
            </w:r>
          </w:p>
        </w:tc>
      </w:tr>
      <w:tr w:rsidR="00F90BBC" w:rsidRPr="00F90BBC" w:rsidTr="00822815">
        <w:tc>
          <w:tcPr>
            <w:tcW w:w="1638" w:type="dxa"/>
          </w:tcPr>
          <w:p w:rsidR="00F90BBC" w:rsidRPr="00F90BBC" w:rsidRDefault="00F90BBC" w:rsidP="00F90BBC">
            <w:pPr>
              <w:jc w:val="both"/>
              <w:rPr>
                <w:rFonts w:asciiTheme="majorHAnsi" w:hAnsiTheme="majorHAnsi"/>
              </w:rPr>
            </w:pPr>
          </w:p>
          <w:p w:rsidR="00F90BBC" w:rsidRPr="00F90BBC" w:rsidRDefault="00F90BBC" w:rsidP="00F90BBC">
            <w:pPr>
              <w:jc w:val="both"/>
              <w:rPr>
                <w:rFonts w:asciiTheme="majorHAnsi" w:hAnsiTheme="majorHAnsi"/>
              </w:rPr>
            </w:pPr>
            <w:r w:rsidRPr="00F90BBC">
              <w:rPr>
                <w:rFonts w:asciiTheme="majorHAnsi" w:hAnsiTheme="majorHAnsi"/>
              </w:rPr>
              <w:t xml:space="preserve">Resource mobilization </w:t>
            </w:r>
          </w:p>
        </w:tc>
        <w:tc>
          <w:tcPr>
            <w:tcW w:w="1410" w:type="dxa"/>
          </w:tcPr>
          <w:p w:rsidR="00F90BBC" w:rsidRPr="00F90BBC" w:rsidRDefault="00F90BBC" w:rsidP="00F90BBC">
            <w:pPr>
              <w:jc w:val="both"/>
              <w:rPr>
                <w:rFonts w:asciiTheme="majorHAnsi" w:hAnsiTheme="majorHAnsi"/>
              </w:rPr>
            </w:pPr>
            <w:r w:rsidRPr="00F90BBC">
              <w:rPr>
                <w:rFonts w:asciiTheme="majorHAnsi" w:hAnsiTheme="majorHAnsi"/>
              </w:rPr>
              <w:t xml:space="preserve">Additional funds committed </w:t>
            </w:r>
          </w:p>
        </w:tc>
        <w:tc>
          <w:tcPr>
            <w:tcW w:w="1397" w:type="dxa"/>
          </w:tcPr>
          <w:p w:rsidR="00F90BBC" w:rsidRPr="00F90BBC" w:rsidRDefault="00F90BBC" w:rsidP="00F90BBC">
            <w:pPr>
              <w:jc w:val="both"/>
              <w:rPr>
                <w:rFonts w:asciiTheme="majorHAnsi" w:hAnsiTheme="majorHAnsi"/>
              </w:rPr>
            </w:pPr>
            <w:r w:rsidRPr="00F90BBC">
              <w:rPr>
                <w:rFonts w:asciiTheme="majorHAnsi" w:hAnsiTheme="majorHAnsi"/>
              </w:rPr>
              <w:t xml:space="preserve">SDC committed to support the Secretariat </w:t>
            </w:r>
          </w:p>
        </w:tc>
        <w:tc>
          <w:tcPr>
            <w:tcW w:w="1783" w:type="dxa"/>
          </w:tcPr>
          <w:p w:rsidR="00F90BBC" w:rsidRPr="00F90BBC" w:rsidRDefault="00F90BBC" w:rsidP="00F90BBC">
            <w:pPr>
              <w:jc w:val="both"/>
              <w:rPr>
                <w:rFonts w:asciiTheme="majorHAnsi" w:hAnsiTheme="majorHAnsi"/>
              </w:rPr>
            </w:pPr>
            <w:r w:rsidRPr="00F90BBC">
              <w:rPr>
                <w:rFonts w:asciiTheme="majorHAnsi" w:hAnsiTheme="majorHAnsi"/>
              </w:rPr>
              <w:t xml:space="preserve">There is hope that the budget gap will be filled </w:t>
            </w:r>
          </w:p>
        </w:tc>
        <w:tc>
          <w:tcPr>
            <w:tcW w:w="1710" w:type="dxa"/>
          </w:tcPr>
          <w:p w:rsidR="00F90BBC" w:rsidRPr="00F90BBC" w:rsidRDefault="00F90BBC" w:rsidP="00F90BBC">
            <w:pPr>
              <w:jc w:val="both"/>
              <w:rPr>
                <w:rFonts w:asciiTheme="majorHAnsi" w:hAnsiTheme="majorHAnsi"/>
              </w:rPr>
            </w:pPr>
            <w:r w:rsidRPr="00F90BBC">
              <w:rPr>
                <w:rFonts w:asciiTheme="majorHAnsi" w:hAnsiTheme="majorHAnsi"/>
              </w:rPr>
              <w:t xml:space="preserve">There is a need to look for/attract/mobilize  other DPs within the sector </w:t>
            </w:r>
          </w:p>
        </w:tc>
        <w:tc>
          <w:tcPr>
            <w:tcW w:w="1638" w:type="dxa"/>
          </w:tcPr>
          <w:p w:rsidR="00F90BBC" w:rsidRPr="00F90BBC" w:rsidRDefault="00F90BBC" w:rsidP="00F90BBC">
            <w:pPr>
              <w:jc w:val="both"/>
              <w:rPr>
                <w:rFonts w:asciiTheme="majorHAnsi" w:hAnsiTheme="majorHAnsi"/>
              </w:rPr>
            </w:pPr>
            <w:r w:rsidRPr="00F90BBC">
              <w:rPr>
                <w:rFonts w:asciiTheme="majorHAnsi" w:hAnsiTheme="majorHAnsi"/>
              </w:rPr>
              <w:t>Secretariat budget gap,</w:t>
            </w:r>
          </w:p>
          <w:p w:rsidR="00F90BBC" w:rsidRPr="00F90BBC" w:rsidRDefault="00F90BBC" w:rsidP="00F90BBC">
            <w:pPr>
              <w:jc w:val="both"/>
              <w:rPr>
                <w:rFonts w:asciiTheme="majorHAnsi" w:hAnsiTheme="majorHAnsi"/>
              </w:rPr>
            </w:pPr>
            <w:r w:rsidRPr="00F90BBC">
              <w:rPr>
                <w:rFonts w:asciiTheme="majorHAnsi" w:hAnsiTheme="majorHAnsi"/>
              </w:rPr>
              <w:t xml:space="preserve">Communications and transport for the Coordinator. </w:t>
            </w:r>
          </w:p>
        </w:tc>
      </w:tr>
    </w:tbl>
    <w:p w:rsidR="00F90BBC" w:rsidRPr="00F90BBC" w:rsidRDefault="00F90BBC" w:rsidP="00F90BBC">
      <w:pPr>
        <w:jc w:val="both"/>
        <w:rPr>
          <w:rFonts w:asciiTheme="majorHAnsi" w:hAnsiTheme="majorHAnsi"/>
          <w:b/>
          <w:color w:val="00B0F0"/>
          <w:sz w:val="28"/>
          <w:szCs w:val="28"/>
        </w:rPr>
      </w:pPr>
    </w:p>
    <w:p w:rsidR="00F90BBC" w:rsidRPr="00F90BBC" w:rsidRDefault="00E72A90" w:rsidP="00D156C4">
      <w:pPr>
        <w:pStyle w:val="Heading3"/>
        <w:rPr>
          <w:b w:val="0"/>
          <w:color w:val="00B0F0"/>
          <w:sz w:val="28"/>
          <w:szCs w:val="28"/>
        </w:rPr>
      </w:pPr>
      <w:bookmarkStart w:id="17" w:name="_Toc409001621"/>
      <w:r>
        <w:rPr>
          <w:b w:val="0"/>
          <w:color w:val="00B0F0"/>
          <w:sz w:val="28"/>
          <w:szCs w:val="28"/>
        </w:rPr>
        <w:t>2.3</w:t>
      </w:r>
      <w:r>
        <w:rPr>
          <w:b w:val="0"/>
          <w:color w:val="00B0F0"/>
          <w:sz w:val="28"/>
          <w:szCs w:val="28"/>
        </w:rPr>
        <w:tab/>
      </w:r>
      <w:r w:rsidR="00F90BBC" w:rsidRPr="00F90BBC">
        <w:rPr>
          <w:b w:val="0"/>
          <w:color w:val="00B0F0"/>
          <w:sz w:val="28"/>
          <w:szCs w:val="28"/>
        </w:rPr>
        <w:t>October 2014</w:t>
      </w:r>
      <w:r w:rsidR="00A30D03">
        <w:rPr>
          <w:b w:val="0"/>
          <w:color w:val="00B0F0"/>
          <w:sz w:val="28"/>
          <w:szCs w:val="28"/>
        </w:rPr>
        <w:t xml:space="preserve"> Achievements</w:t>
      </w:r>
      <w:bookmarkEnd w:id="17"/>
    </w:p>
    <w:p w:rsidR="00F90BBC" w:rsidRPr="00F90BBC" w:rsidRDefault="00F90BBC" w:rsidP="00F90BBC">
      <w:pPr>
        <w:jc w:val="both"/>
        <w:rPr>
          <w:rFonts w:asciiTheme="majorHAnsi" w:hAnsiTheme="majorHAnsi"/>
          <w:b/>
          <w:color w:val="00B0F0"/>
          <w:sz w:val="28"/>
          <w:szCs w:val="28"/>
        </w:rPr>
      </w:pPr>
    </w:p>
    <w:p w:rsidR="00F90BBC" w:rsidRDefault="00F90BBC" w:rsidP="00F90BBC">
      <w:pPr>
        <w:jc w:val="both"/>
        <w:rPr>
          <w:rFonts w:asciiTheme="majorHAnsi" w:hAnsiTheme="majorHAnsi"/>
        </w:rPr>
      </w:pPr>
      <w:r w:rsidRPr="00F90BBC">
        <w:rPr>
          <w:rFonts w:asciiTheme="majorHAnsi" w:hAnsiTheme="majorHAnsi"/>
        </w:rPr>
        <w:t xml:space="preserve">For the second consecutive month (October 2014), the consultant </w:t>
      </w:r>
      <w:r>
        <w:rPr>
          <w:rFonts w:asciiTheme="majorHAnsi" w:hAnsiTheme="majorHAnsi"/>
        </w:rPr>
        <w:t>achieved 4 key milestones:</w:t>
      </w:r>
    </w:p>
    <w:p w:rsidR="00F90BBC" w:rsidRPr="00F90BBC" w:rsidRDefault="00F90BBC" w:rsidP="00F90BBC">
      <w:pPr>
        <w:jc w:val="both"/>
        <w:rPr>
          <w:rFonts w:asciiTheme="majorHAnsi" w:hAnsiTheme="majorHAnsi"/>
        </w:rPr>
      </w:pPr>
    </w:p>
    <w:p w:rsidR="00F90BBC" w:rsidRDefault="00F90BBC" w:rsidP="00F90BBC">
      <w:pPr>
        <w:pStyle w:val="ListParagraph"/>
        <w:numPr>
          <w:ilvl w:val="0"/>
          <w:numId w:val="7"/>
        </w:numPr>
        <w:jc w:val="both"/>
        <w:rPr>
          <w:rFonts w:asciiTheme="majorHAnsi" w:hAnsiTheme="majorHAnsi"/>
        </w:rPr>
      </w:pPr>
      <w:r w:rsidRPr="00F90BBC">
        <w:rPr>
          <w:rFonts w:asciiTheme="majorHAnsi" w:hAnsiTheme="majorHAnsi"/>
          <w:b/>
        </w:rPr>
        <w:t>WATSAN Secretariat Bank Account</w:t>
      </w:r>
      <w:r w:rsidRPr="00F90BBC">
        <w:rPr>
          <w:rFonts w:asciiTheme="majorHAnsi" w:hAnsiTheme="majorHAnsi"/>
        </w:rPr>
        <w:t xml:space="preserve"> was opened in the books of the National Bank of Rwanda. The Account number is </w:t>
      </w:r>
      <w:r w:rsidRPr="00F90BBC">
        <w:rPr>
          <w:rFonts w:asciiTheme="majorHAnsi" w:hAnsiTheme="majorHAnsi"/>
          <w:b/>
        </w:rPr>
        <w:t xml:space="preserve">1000027126. </w:t>
      </w:r>
      <w:r w:rsidRPr="00F90BBC">
        <w:rPr>
          <w:rFonts w:asciiTheme="majorHAnsi" w:hAnsiTheme="majorHAnsi"/>
        </w:rPr>
        <w:t>The</w:t>
      </w:r>
      <w:r w:rsidRPr="00F90BBC">
        <w:rPr>
          <w:rFonts w:asciiTheme="majorHAnsi" w:hAnsiTheme="majorHAnsi"/>
          <w:b/>
        </w:rPr>
        <w:t xml:space="preserve"> </w:t>
      </w:r>
      <w:r w:rsidRPr="00F90BBC">
        <w:rPr>
          <w:rFonts w:asciiTheme="majorHAnsi" w:hAnsiTheme="majorHAnsi"/>
        </w:rPr>
        <w:t>consultant made a follow up to recover the money that was transferred by Water for People. In fact, Water for People transferred the amount of 12, 889,800RwF to MINITRACO bank account (</w:t>
      </w:r>
      <w:r w:rsidRPr="00F90BBC">
        <w:rPr>
          <w:rFonts w:asciiTheme="majorHAnsi" w:hAnsiTheme="majorHAnsi"/>
          <w:b/>
        </w:rPr>
        <w:t>1000006878</w:t>
      </w:r>
      <w:r w:rsidRPr="00F90BBC">
        <w:rPr>
          <w:rFonts w:asciiTheme="majorHAnsi" w:hAnsiTheme="majorHAnsi"/>
        </w:rPr>
        <w:t>). The operation was done on September, 30</w:t>
      </w:r>
      <w:r w:rsidRPr="00F90BBC">
        <w:rPr>
          <w:rFonts w:asciiTheme="majorHAnsi" w:hAnsiTheme="majorHAnsi"/>
          <w:vertAlign w:val="superscript"/>
        </w:rPr>
        <w:t>th</w:t>
      </w:r>
      <w:r w:rsidRPr="00F90BBC">
        <w:rPr>
          <w:rFonts w:asciiTheme="majorHAnsi" w:hAnsiTheme="majorHAnsi"/>
        </w:rPr>
        <w:t xml:space="preserve"> 2014. The Consultant requested the PS MININFRA that the same amount of money be transferred to the WATSAN Secretariat account number </w:t>
      </w:r>
      <w:r w:rsidRPr="00F90BBC">
        <w:rPr>
          <w:rFonts w:asciiTheme="majorHAnsi" w:hAnsiTheme="majorHAnsi"/>
          <w:b/>
        </w:rPr>
        <w:t>1000027126</w:t>
      </w:r>
      <w:r w:rsidRPr="00F90BBC">
        <w:rPr>
          <w:rFonts w:asciiTheme="majorHAnsi" w:hAnsiTheme="majorHAnsi"/>
        </w:rPr>
        <w:t xml:space="preserve"> opened in the books of the National Bank of Rwanda. MININFRA is waiting for October Bank statement to effect the request. </w:t>
      </w:r>
    </w:p>
    <w:p w:rsidR="00F90BBC" w:rsidRPr="00F90BBC" w:rsidRDefault="00F90BBC" w:rsidP="00F90BBC">
      <w:pPr>
        <w:pStyle w:val="ListParagraph"/>
        <w:jc w:val="both"/>
        <w:rPr>
          <w:rFonts w:asciiTheme="majorHAnsi" w:hAnsiTheme="majorHAnsi"/>
        </w:rPr>
      </w:pPr>
    </w:p>
    <w:p w:rsidR="00F90BBC" w:rsidRDefault="00F90BBC" w:rsidP="00F90BBC">
      <w:pPr>
        <w:pStyle w:val="ListParagraph"/>
        <w:numPr>
          <w:ilvl w:val="0"/>
          <w:numId w:val="7"/>
        </w:numPr>
        <w:jc w:val="both"/>
        <w:rPr>
          <w:rFonts w:asciiTheme="majorHAnsi" w:hAnsiTheme="majorHAnsi"/>
        </w:rPr>
      </w:pPr>
      <w:r w:rsidRPr="00F90BBC">
        <w:rPr>
          <w:rFonts w:asciiTheme="majorHAnsi" w:hAnsiTheme="majorHAnsi"/>
          <w:b/>
        </w:rPr>
        <w:t>The Memorandum of Understanding for Coordinated Approach (MoU)</w:t>
      </w:r>
      <w:r w:rsidRPr="00F90BBC">
        <w:rPr>
          <w:rFonts w:asciiTheme="majorHAnsi" w:hAnsiTheme="majorHAnsi"/>
        </w:rPr>
        <w:t xml:space="preserve"> has been signed by JICA (on behalf of development partners), MININFRA and MINECOFIN on behalf of Government of Rwanda. Other development partners are willing to join the MoU. eg. European Union, Swiss Development Cooperation. Swiss Development Cooperation (SDC) expressed the interest of joining the MoU. Ms. Katharina Jenny signed the annex of the MoU and suggested an addendum to the MoU related to the financial reporting framework. The Consultant is working with SDC to finalize the addendum and sign it before SDC disburses the money equivalent to 150,000 USD. </w:t>
      </w:r>
    </w:p>
    <w:p w:rsidR="00F90BBC" w:rsidRDefault="00F90BBC" w:rsidP="00F90BBC">
      <w:pPr>
        <w:pStyle w:val="ListParagraph"/>
        <w:jc w:val="both"/>
        <w:rPr>
          <w:rFonts w:asciiTheme="majorHAnsi" w:hAnsiTheme="majorHAnsi"/>
        </w:rPr>
      </w:pPr>
    </w:p>
    <w:p w:rsidR="00F90BBC" w:rsidRPr="00F90BBC" w:rsidRDefault="00F90BBC" w:rsidP="00F90BBC">
      <w:pPr>
        <w:pStyle w:val="ListParagraph"/>
        <w:numPr>
          <w:ilvl w:val="0"/>
          <w:numId w:val="7"/>
        </w:numPr>
        <w:jc w:val="both"/>
        <w:rPr>
          <w:rFonts w:asciiTheme="majorHAnsi" w:hAnsiTheme="majorHAnsi"/>
        </w:rPr>
      </w:pPr>
      <w:r w:rsidRPr="00F90BBC">
        <w:rPr>
          <w:rFonts w:asciiTheme="majorHAnsi" w:hAnsiTheme="majorHAnsi"/>
          <w:b/>
        </w:rPr>
        <w:t xml:space="preserve">WATSAN Joint Review Report (JSR):  </w:t>
      </w:r>
      <w:r w:rsidRPr="00F90BBC">
        <w:rPr>
          <w:rFonts w:asciiTheme="majorHAnsi" w:hAnsiTheme="majorHAnsi"/>
        </w:rPr>
        <w:t>The Consultant</w:t>
      </w:r>
      <w:r w:rsidRPr="00F90BBC">
        <w:rPr>
          <w:rFonts w:asciiTheme="majorHAnsi" w:hAnsiTheme="majorHAnsi"/>
          <w:b/>
        </w:rPr>
        <w:t xml:space="preserve"> </w:t>
      </w:r>
      <w:r w:rsidRPr="00F90BBC">
        <w:rPr>
          <w:rFonts w:asciiTheme="majorHAnsi" w:hAnsiTheme="majorHAnsi"/>
        </w:rPr>
        <w:t xml:space="preserve">coordinated the exercise of drafting the Backward Looking Joint Sector Review working with concerned technicians from WASAC Limited, JICA Rwanda Office, MININFRA, UNICEF, MINECOFIN and other Development   Partners. The draft report was presented to the Sector Working Group on </w:t>
      </w:r>
      <w:r w:rsidRPr="00F90BBC">
        <w:rPr>
          <w:rFonts w:asciiTheme="majorHAnsi" w:hAnsiTheme="majorHAnsi"/>
        </w:rPr>
        <w:lastRenderedPageBreak/>
        <w:t>October, 30</w:t>
      </w:r>
      <w:r w:rsidRPr="00F90BBC">
        <w:rPr>
          <w:rFonts w:asciiTheme="majorHAnsi" w:hAnsiTheme="majorHAnsi"/>
          <w:vertAlign w:val="superscript"/>
        </w:rPr>
        <w:t>th</w:t>
      </w:r>
      <w:r w:rsidRPr="00F90BBC">
        <w:rPr>
          <w:rFonts w:asciiTheme="majorHAnsi" w:hAnsiTheme="majorHAnsi"/>
        </w:rPr>
        <w:t xml:space="preserve"> 2014. The Consultant is currently working with concerned people to fine-tune the report and submit it to the Ministry of Finance and Economic Planning (MINECOFIN).</w:t>
      </w:r>
    </w:p>
    <w:p w:rsidR="00F90BBC" w:rsidRPr="00F90BBC" w:rsidRDefault="00F90BBC" w:rsidP="00F90BBC">
      <w:pPr>
        <w:pStyle w:val="ListParagraph"/>
        <w:jc w:val="both"/>
        <w:rPr>
          <w:rFonts w:asciiTheme="majorHAnsi" w:hAnsiTheme="majorHAnsi"/>
        </w:rPr>
      </w:pPr>
    </w:p>
    <w:p w:rsidR="00F90BBC" w:rsidRPr="00407307" w:rsidRDefault="00F90BBC" w:rsidP="00407307">
      <w:pPr>
        <w:pStyle w:val="ListParagraph"/>
        <w:numPr>
          <w:ilvl w:val="0"/>
          <w:numId w:val="7"/>
        </w:numPr>
        <w:spacing w:after="0" w:line="360" w:lineRule="auto"/>
        <w:jc w:val="both"/>
        <w:rPr>
          <w:rFonts w:asciiTheme="majorHAnsi" w:hAnsiTheme="majorHAnsi"/>
        </w:rPr>
      </w:pPr>
      <w:r w:rsidRPr="00F90BBC">
        <w:rPr>
          <w:rFonts w:asciiTheme="majorHAnsi" w:hAnsiTheme="majorHAnsi"/>
          <w:b/>
        </w:rPr>
        <w:t>WATSAN Sector working Group:</w:t>
      </w:r>
      <w:r w:rsidRPr="00F90BBC">
        <w:rPr>
          <w:rFonts w:asciiTheme="majorHAnsi" w:hAnsiTheme="majorHAnsi"/>
        </w:rPr>
        <w:t xml:space="preserve"> The Consultant successfully coordinated the preparations of the Sector Working Group meeting which was held on October, 30</w:t>
      </w:r>
      <w:r w:rsidRPr="00F90BBC">
        <w:rPr>
          <w:rFonts w:asciiTheme="majorHAnsi" w:hAnsiTheme="majorHAnsi"/>
          <w:vertAlign w:val="superscript"/>
        </w:rPr>
        <w:t>th</w:t>
      </w:r>
      <w:r w:rsidRPr="00F90BBC">
        <w:rPr>
          <w:rFonts w:asciiTheme="majorHAnsi" w:hAnsiTheme="majorHAnsi"/>
        </w:rPr>
        <w:t xml:space="preserve"> 2014.  The Consultant worked with all presenters to fine tune their presentations and reports. The Consultant supported FEPEAR Secretary General to prepare the presentation. The consultant made a presentation on the Sector Performance Reporting framework durin</w:t>
      </w:r>
      <w:r>
        <w:rPr>
          <w:rFonts w:asciiTheme="majorHAnsi" w:hAnsiTheme="majorHAnsi"/>
        </w:rPr>
        <w:t>g Sector Working Group meeting.</w:t>
      </w:r>
    </w:p>
    <w:p w:rsidR="00F90BBC" w:rsidRPr="00F90BBC" w:rsidRDefault="00F90BBC" w:rsidP="00F90BBC">
      <w:pPr>
        <w:pStyle w:val="ListParagraph"/>
        <w:spacing w:after="0" w:line="360" w:lineRule="auto"/>
        <w:jc w:val="both"/>
        <w:rPr>
          <w:rFonts w:asciiTheme="majorHAnsi" w:hAnsiTheme="majorHAnsi"/>
        </w:rPr>
      </w:pPr>
      <w:r w:rsidRPr="00F90BBC">
        <w:rPr>
          <w:rFonts w:asciiTheme="majorHAnsi" w:hAnsiTheme="majorHAnsi"/>
        </w:rPr>
        <w:t xml:space="preserve">The Consultant coordinated the activities related to the review of the National Policy on Water Supply and Sanitation services. The Consultant drafted the concept note and worked with UNICEF and MININFRA. The roadmap has been approved by SWG meeting and MININFRA leadership. The Consultant worked with Procurement unit to publish the expression of interest in the international newspapers.   </w:t>
      </w:r>
    </w:p>
    <w:p w:rsidR="00F90BBC" w:rsidRPr="00F90BBC" w:rsidRDefault="00F90BBC" w:rsidP="00F90BBC">
      <w:pPr>
        <w:pStyle w:val="ListParagraph"/>
        <w:numPr>
          <w:ilvl w:val="0"/>
          <w:numId w:val="7"/>
        </w:numPr>
        <w:spacing w:after="0" w:line="360" w:lineRule="auto"/>
        <w:jc w:val="both"/>
        <w:rPr>
          <w:rFonts w:asciiTheme="majorHAnsi" w:hAnsiTheme="majorHAnsi"/>
        </w:rPr>
      </w:pPr>
      <w:r w:rsidRPr="00F90BBC">
        <w:rPr>
          <w:rFonts w:asciiTheme="majorHAnsi" w:hAnsiTheme="majorHAnsi"/>
        </w:rPr>
        <w:t>The Consultant also prepared all working documents and presentations for the sector working group.</w:t>
      </w:r>
    </w:p>
    <w:p w:rsidR="00F90BBC" w:rsidRPr="00F90BBC" w:rsidRDefault="00F90BBC" w:rsidP="00F90BBC">
      <w:pPr>
        <w:pStyle w:val="ListParagraph"/>
        <w:numPr>
          <w:ilvl w:val="0"/>
          <w:numId w:val="7"/>
        </w:numPr>
        <w:spacing w:after="0" w:line="360" w:lineRule="auto"/>
        <w:jc w:val="both"/>
        <w:rPr>
          <w:rFonts w:asciiTheme="majorHAnsi" w:hAnsiTheme="majorHAnsi"/>
        </w:rPr>
      </w:pPr>
      <w:r w:rsidRPr="00F90BBC">
        <w:rPr>
          <w:rFonts w:asciiTheme="majorHAnsi" w:hAnsiTheme="majorHAnsi"/>
        </w:rPr>
        <w:t>The Consultant mobilized additional resources to fund the Secretariat activities. The European Union, USAID and Swiss Development Cooperation reiterated their commitment to support the secretariat activities.</w:t>
      </w:r>
    </w:p>
    <w:p w:rsidR="00F90BBC" w:rsidRPr="00F90BBC" w:rsidRDefault="00E72A90" w:rsidP="00D156C4">
      <w:pPr>
        <w:pStyle w:val="Heading3"/>
        <w:rPr>
          <w:b w:val="0"/>
          <w:u w:val="single"/>
        </w:rPr>
      </w:pPr>
      <w:bookmarkStart w:id="18" w:name="_Toc409001622"/>
      <w:r w:rsidRPr="00E72A90">
        <w:t>2.3.1</w:t>
      </w:r>
      <w:r w:rsidRPr="00E72A90">
        <w:tab/>
      </w:r>
      <w:r w:rsidR="00F90BBC" w:rsidRPr="00F90BBC">
        <w:rPr>
          <w:u w:val="single"/>
        </w:rPr>
        <w:t>REPORTING ITEMS</w:t>
      </w:r>
      <w:bookmarkEnd w:id="18"/>
      <w:r w:rsidR="00F90BBC" w:rsidRPr="00F90BBC">
        <w:rPr>
          <w:u w:val="single"/>
        </w:rPr>
        <w:t xml:space="preserve"> </w:t>
      </w:r>
    </w:p>
    <w:p w:rsidR="00F90BBC" w:rsidRPr="00F90BBC" w:rsidRDefault="00F90BBC" w:rsidP="00F90BBC">
      <w:pPr>
        <w:jc w:val="both"/>
        <w:rPr>
          <w:rFonts w:asciiTheme="majorHAnsi" w:hAnsiTheme="majorHAnsi"/>
          <w:b/>
          <w:u w:val="single"/>
        </w:rPr>
      </w:pPr>
    </w:p>
    <w:tbl>
      <w:tblPr>
        <w:tblStyle w:val="TableGrid"/>
        <w:tblW w:w="0" w:type="auto"/>
        <w:tblLayout w:type="fixed"/>
        <w:tblLook w:val="04A0" w:firstRow="1" w:lastRow="0" w:firstColumn="1" w:lastColumn="0" w:noHBand="0" w:noVBand="1"/>
      </w:tblPr>
      <w:tblGrid>
        <w:gridCol w:w="1548"/>
        <w:gridCol w:w="1620"/>
        <w:gridCol w:w="1530"/>
        <w:gridCol w:w="1710"/>
        <w:gridCol w:w="1440"/>
        <w:gridCol w:w="1728"/>
      </w:tblGrid>
      <w:tr w:rsidR="00F90BBC" w:rsidRPr="00F90BBC" w:rsidTr="003658C9">
        <w:tc>
          <w:tcPr>
            <w:tcW w:w="1548" w:type="dxa"/>
            <w:shd w:val="clear" w:color="auto" w:fill="C6D9F1" w:themeFill="text2" w:themeFillTint="33"/>
          </w:tcPr>
          <w:p w:rsidR="00F90BBC" w:rsidRPr="00F90BBC" w:rsidRDefault="00F90BBC" w:rsidP="00F90BBC">
            <w:pPr>
              <w:jc w:val="both"/>
              <w:rPr>
                <w:rFonts w:asciiTheme="majorHAnsi" w:hAnsiTheme="majorHAnsi"/>
                <w:b/>
              </w:rPr>
            </w:pPr>
            <w:r w:rsidRPr="00F90BBC">
              <w:rPr>
                <w:rFonts w:asciiTheme="majorHAnsi" w:hAnsiTheme="majorHAnsi"/>
                <w:b/>
              </w:rPr>
              <w:t xml:space="preserve">Activities </w:t>
            </w:r>
          </w:p>
        </w:tc>
        <w:tc>
          <w:tcPr>
            <w:tcW w:w="1620" w:type="dxa"/>
            <w:shd w:val="clear" w:color="auto" w:fill="C6D9F1" w:themeFill="text2" w:themeFillTint="33"/>
          </w:tcPr>
          <w:p w:rsidR="00F90BBC" w:rsidRPr="00F90BBC" w:rsidRDefault="00F90BBC" w:rsidP="00F90BBC">
            <w:pPr>
              <w:jc w:val="both"/>
              <w:rPr>
                <w:rFonts w:asciiTheme="majorHAnsi" w:hAnsiTheme="majorHAnsi"/>
                <w:b/>
              </w:rPr>
            </w:pPr>
            <w:r w:rsidRPr="00F90BBC">
              <w:rPr>
                <w:rFonts w:asciiTheme="majorHAnsi" w:hAnsiTheme="majorHAnsi"/>
                <w:b/>
              </w:rPr>
              <w:t xml:space="preserve">Outputs </w:t>
            </w:r>
          </w:p>
        </w:tc>
        <w:tc>
          <w:tcPr>
            <w:tcW w:w="1530" w:type="dxa"/>
            <w:shd w:val="clear" w:color="auto" w:fill="C6D9F1" w:themeFill="text2" w:themeFillTint="33"/>
          </w:tcPr>
          <w:p w:rsidR="00F90BBC" w:rsidRPr="00F90BBC" w:rsidRDefault="00F90BBC" w:rsidP="00F90BBC">
            <w:pPr>
              <w:jc w:val="both"/>
              <w:rPr>
                <w:rFonts w:asciiTheme="majorHAnsi" w:hAnsiTheme="majorHAnsi"/>
                <w:b/>
              </w:rPr>
            </w:pPr>
            <w:r w:rsidRPr="00F90BBC">
              <w:rPr>
                <w:rFonts w:asciiTheme="majorHAnsi" w:hAnsiTheme="majorHAnsi"/>
                <w:b/>
              </w:rPr>
              <w:t xml:space="preserve">Topics </w:t>
            </w:r>
          </w:p>
        </w:tc>
        <w:tc>
          <w:tcPr>
            <w:tcW w:w="1710" w:type="dxa"/>
            <w:shd w:val="clear" w:color="auto" w:fill="C6D9F1" w:themeFill="text2" w:themeFillTint="33"/>
          </w:tcPr>
          <w:p w:rsidR="00F90BBC" w:rsidRPr="00F90BBC" w:rsidRDefault="00F90BBC" w:rsidP="00F90BBC">
            <w:pPr>
              <w:jc w:val="both"/>
              <w:rPr>
                <w:rFonts w:asciiTheme="majorHAnsi" w:hAnsiTheme="majorHAnsi"/>
                <w:b/>
              </w:rPr>
            </w:pPr>
            <w:r w:rsidRPr="00F90BBC">
              <w:rPr>
                <w:rFonts w:asciiTheme="majorHAnsi" w:hAnsiTheme="majorHAnsi"/>
                <w:b/>
              </w:rPr>
              <w:t>Analysis of the Sector</w:t>
            </w:r>
          </w:p>
        </w:tc>
        <w:tc>
          <w:tcPr>
            <w:tcW w:w="1440" w:type="dxa"/>
            <w:shd w:val="clear" w:color="auto" w:fill="C6D9F1" w:themeFill="text2" w:themeFillTint="33"/>
          </w:tcPr>
          <w:p w:rsidR="00F90BBC" w:rsidRPr="00F90BBC" w:rsidRDefault="00F90BBC" w:rsidP="00F90BBC">
            <w:pPr>
              <w:jc w:val="both"/>
              <w:rPr>
                <w:rFonts w:asciiTheme="majorHAnsi" w:hAnsiTheme="majorHAnsi"/>
                <w:b/>
              </w:rPr>
            </w:pPr>
            <w:r w:rsidRPr="00F90BBC">
              <w:rPr>
                <w:rFonts w:asciiTheme="majorHAnsi" w:hAnsiTheme="majorHAnsi"/>
                <w:b/>
              </w:rPr>
              <w:t>Comments</w:t>
            </w:r>
          </w:p>
        </w:tc>
        <w:tc>
          <w:tcPr>
            <w:tcW w:w="1728" w:type="dxa"/>
            <w:shd w:val="clear" w:color="auto" w:fill="C6D9F1" w:themeFill="text2" w:themeFillTint="33"/>
          </w:tcPr>
          <w:p w:rsidR="00F90BBC" w:rsidRPr="00F90BBC" w:rsidRDefault="00F90BBC" w:rsidP="00F90BBC">
            <w:pPr>
              <w:jc w:val="both"/>
              <w:rPr>
                <w:rFonts w:asciiTheme="majorHAnsi" w:hAnsiTheme="majorHAnsi"/>
                <w:b/>
              </w:rPr>
            </w:pPr>
            <w:r w:rsidRPr="00F90BBC">
              <w:rPr>
                <w:rFonts w:asciiTheme="majorHAnsi" w:hAnsiTheme="majorHAnsi"/>
                <w:b/>
              </w:rPr>
              <w:t xml:space="preserve">Remaining issues for follow up in October </w:t>
            </w:r>
          </w:p>
        </w:tc>
      </w:tr>
      <w:tr w:rsidR="00F90BBC" w:rsidRPr="00F90BBC" w:rsidTr="003658C9">
        <w:tc>
          <w:tcPr>
            <w:tcW w:w="1548" w:type="dxa"/>
          </w:tcPr>
          <w:p w:rsidR="00F90BBC" w:rsidRPr="00F90BBC" w:rsidRDefault="00F90BBC" w:rsidP="00F90BBC">
            <w:pPr>
              <w:jc w:val="both"/>
              <w:rPr>
                <w:rFonts w:asciiTheme="majorHAnsi" w:hAnsiTheme="majorHAnsi"/>
              </w:rPr>
            </w:pPr>
            <w:r w:rsidRPr="00F90BBC">
              <w:rPr>
                <w:rFonts w:asciiTheme="majorHAnsi" w:hAnsiTheme="majorHAnsi"/>
              </w:rPr>
              <w:t xml:space="preserve">To work on the MoU regulating coordinated approach </w:t>
            </w:r>
          </w:p>
        </w:tc>
        <w:tc>
          <w:tcPr>
            <w:tcW w:w="1620" w:type="dxa"/>
          </w:tcPr>
          <w:p w:rsidR="00F90BBC" w:rsidRPr="00F90BBC" w:rsidRDefault="00F90BBC" w:rsidP="00F90BBC">
            <w:pPr>
              <w:jc w:val="both"/>
              <w:rPr>
                <w:rFonts w:asciiTheme="majorHAnsi" w:hAnsiTheme="majorHAnsi"/>
              </w:rPr>
            </w:pPr>
            <w:r w:rsidRPr="00F90BBC">
              <w:rPr>
                <w:rFonts w:asciiTheme="majorHAnsi" w:hAnsiTheme="majorHAnsi"/>
              </w:rPr>
              <w:t xml:space="preserve">MoU annex signed by Swiss Development Cooperation </w:t>
            </w:r>
          </w:p>
        </w:tc>
        <w:tc>
          <w:tcPr>
            <w:tcW w:w="1530" w:type="dxa"/>
          </w:tcPr>
          <w:p w:rsidR="00F90BBC" w:rsidRPr="00F90BBC" w:rsidRDefault="00F90BBC" w:rsidP="00F90BBC">
            <w:pPr>
              <w:jc w:val="both"/>
              <w:rPr>
                <w:rFonts w:asciiTheme="majorHAnsi" w:hAnsiTheme="majorHAnsi"/>
              </w:rPr>
            </w:pPr>
            <w:r w:rsidRPr="00F90BBC">
              <w:rPr>
                <w:rFonts w:asciiTheme="majorHAnsi" w:hAnsiTheme="majorHAnsi"/>
              </w:rPr>
              <w:t>Coordinated approach</w:t>
            </w:r>
          </w:p>
        </w:tc>
        <w:tc>
          <w:tcPr>
            <w:tcW w:w="1710" w:type="dxa"/>
          </w:tcPr>
          <w:p w:rsidR="00F90BBC" w:rsidRPr="00F90BBC" w:rsidRDefault="00F90BBC" w:rsidP="00F90BBC">
            <w:pPr>
              <w:jc w:val="both"/>
              <w:rPr>
                <w:rFonts w:asciiTheme="majorHAnsi" w:hAnsiTheme="majorHAnsi"/>
              </w:rPr>
            </w:pPr>
            <w:r w:rsidRPr="00F90BBC">
              <w:rPr>
                <w:rFonts w:asciiTheme="majorHAnsi" w:hAnsiTheme="majorHAnsi"/>
              </w:rPr>
              <w:t xml:space="preserve">The MoU is clear enough to guide the coordinated approach across the sector.  There is a need to work on the addendum specifying the financial reporting framework. </w:t>
            </w:r>
          </w:p>
        </w:tc>
        <w:tc>
          <w:tcPr>
            <w:tcW w:w="1440" w:type="dxa"/>
          </w:tcPr>
          <w:p w:rsidR="00F90BBC" w:rsidRPr="00F90BBC" w:rsidRDefault="00F90BBC" w:rsidP="00F90BBC">
            <w:pPr>
              <w:jc w:val="both"/>
              <w:rPr>
                <w:rFonts w:asciiTheme="majorHAnsi" w:hAnsiTheme="majorHAnsi"/>
              </w:rPr>
            </w:pPr>
            <w:r w:rsidRPr="00F90BBC">
              <w:rPr>
                <w:rFonts w:asciiTheme="majorHAnsi" w:hAnsiTheme="majorHAnsi"/>
              </w:rPr>
              <w:t xml:space="preserve">The addendum is overdue. </w:t>
            </w:r>
          </w:p>
        </w:tc>
        <w:tc>
          <w:tcPr>
            <w:tcW w:w="1728" w:type="dxa"/>
          </w:tcPr>
          <w:p w:rsidR="00F90BBC" w:rsidRPr="00F90BBC" w:rsidRDefault="00F90BBC" w:rsidP="00F90BBC">
            <w:pPr>
              <w:jc w:val="both"/>
              <w:rPr>
                <w:rFonts w:asciiTheme="majorHAnsi" w:hAnsiTheme="majorHAnsi"/>
              </w:rPr>
            </w:pPr>
            <w:r w:rsidRPr="00F90BBC">
              <w:rPr>
                <w:rFonts w:asciiTheme="majorHAnsi" w:hAnsiTheme="majorHAnsi"/>
              </w:rPr>
              <w:t>Other partners to join the MoU</w:t>
            </w:r>
          </w:p>
        </w:tc>
      </w:tr>
      <w:tr w:rsidR="00F90BBC" w:rsidRPr="00F90BBC" w:rsidTr="003658C9">
        <w:tc>
          <w:tcPr>
            <w:tcW w:w="1548" w:type="dxa"/>
          </w:tcPr>
          <w:p w:rsidR="00F90BBC" w:rsidRPr="00F90BBC" w:rsidRDefault="00F90BBC" w:rsidP="00F90BBC">
            <w:pPr>
              <w:jc w:val="both"/>
              <w:rPr>
                <w:rFonts w:asciiTheme="majorHAnsi" w:hAnsiTheme="majorHAnsi"/>
              </w:rPr>
            </w:pPr>
            <w:r w:rsidRPr="00F90BBC">
              <w:rPr>
                <w:rFonts w:asciiTheme="majorHAnsi" w:hAnsiTheme="majorHAnsi"/>
              </w:rPr>
              <w:lastRenderedPageBreak/>
              <w:t xml:space="preserve">To follow up on the opening of WATSAN Secretariat account </w:t>
            </w:r>
          </w:p>
        </w:tc>
        <w:tc>
          <w:tcPr>
            <w:tcW w:w="1620" w:type="dxa"/>
          </w:tcPr>
          <w:p w:rsidR="00F90BBC" w:rsidRPr="00F90BBC" w:rsidRDefault="00F90BBC" w:rsidP="00F90BBC">
            <w:pPr>
              <w:jc w:val="both"/>
              <w:rPr>
                <w:rFonts w:asciiTheme="majorHAnsi" w:hAnsiTheme="majorHAnsi"/>
              </w:rPr>
            </w:pPr>
            <w:r w:rsidRPr="00F90BBC">
              <w:rPr>
                <w:rFonts w:asciiTheme="majorHAnsi" w:hAnsiTheme="majorHAnsi"/>
              </w:rPr>
              <w:t xml:space="preserve">Bank Account opened in the books of the National Bank of Rwanda  </w:t>
            </w:r>
          </w:p>
        </w:tc>
        <w:tc>
          <w:tcPr>
            <w:tcW w:w="1530" w:type="dxa"/>
          </w:tcPr>
          <w:p w:rsidR="00F90BBC" w:rsidRPr="00F90BBC" w:rsidRDefault="00F90BBC" w:rsidP="00F90BBC">
            <w:pPr>
              <w:jc w:val="both"/>
              <w:rPr>
                <w:rFonts w:asciiTheme="majorHAnsi" w:hAnsiTheme="majorHAnsi"/>
              </w:rPr>
            </w:pPr>
            <w:r w:rsidRPr="00F90BBC">
              <w:rPr>
                <w:rFonts w:asciiTheme="majorHAnsi" w:hAnsiTheme="majorHAnsi"/>
              </w:rPr>
              <w:t xml:space="preserve">Bank account ready </w:t>
            </w:r>
          </w:p>
        </w:tc>
        <w:tc>
          <w:tcPr>
            <w:tcW w:w="1710" w:type="dxa"/>
          </w:tcPr>
          <w:p w:rsidR="00F90BBC" w:rsidRPr="00F90BBC" w:rsidRDefault="00F90BBC" w:rsidP="00F90BBC">
            <w:pPr>
              <w:jc w:val="both"/>
              <w:rPr>
                <w:rFonts w:asciiTheme="majorHAnsi" w:hAnsiTheme="majorHAnsi"/>
              </w:rPr>
            </w:pPr>
            <w:r w:rsidRPr="00F90BBC">
              <w:rPr>
                <w:rFonts w:asciiTheme="majorHAnsi" w:hAnsiTheme="majorHAnsi"/>
              </w:rPr>
              <w:t xml:space="preserve">The bank account will be beneficial to the secretariat as stakeholders will use it to fund secretariat activities </w:t>
            </w:r>
          </w:p>
        </w:tc>
        <w:tc>
          <w:tcPr>
            <w:tcW w:w="1440" w:type="dxa"/>
          </w:tcPr>
          <w:p w:rsidR="00F90BBC" w:rsidRPr="00F90BBC" w:rsidRDefault="00F90BBC" w:rsidP="00F90BBC">
            <w:pPr>
              <w:jc w:val="both"/>
              <w:rPr>
                <w:rFonts w:asciiTheme="majorHAnsi" w:hAnsiTheme="majorHAnsi"/>
              </w:rPr>
            </w:pPr>
            <w:r w:rsidRPr="00F90BBC">
              <w:rPr>
                <w:rFonts w:asciiTheme="majorHAnsi" w:hAnsiTheme="majorHAnsi"/>
              </w:rPr>
              <w:t xml:space="preserve">Some DPs prefer to fund the activities rather than depositing money </w:t>
            </w:r>
          </w:p>
        </w:tc>
        <w:tc>
          <w:tcPr>
            <w:tcW w:w="1728" w:type="dxa"/>
          </w:tcPr>
          <w:p w:rsidR="00F90BBC" w:rsidRPr="00F90BBC" w:rsidRDefault="00F90BBC" w:rsidP="00F90BBC">
            <w:pPr>
              <w:jc w:val="both"/>
              <w:rPr>
                <w:rFonts w:asciiTheme="majorHAnsi" w:hAnsiTheme="majorHAnsi"/>
              </w:rPr>
            </w:pPr>
            <w:r w:rsidRPr="00F90BBC">
              <w:rPr>
                <w:rFonts w:asciiTheme="majorHAnsi" w:hAnsiTheme="majorHAnsi"/>
              </w:rPr>
              <w:t>The Bank account will be ready in a week</w:t>
            </w:r>
          </w:p>
        </w:tc>
      </w:tr>
      <w:tr w:rsidR="00F90BBC" w:rsidRPr="00F90BBC" w:rsidTr="003658C9">
        <w:tc>
          <w:tcPr>
            <w:tcW w:w="1548" w:type="dxa"/>
          </w:tcPr>
          <w:p w:rsidR="00F90BBC" w:rsidRPr="00F90BBC" w:rsidRDefault="00F90BBC" w:rsidP="00F90BBC">
            <w:pPr>
              <w:jc w:val="both"/>
              <w:rPr>
                <w:rFonts w:asciiTheme="majorHAnsi" w:hAnsiTheme="majorHAnsi"/>
              </w:rPr>
            </w:pPr>
            <w:r w:rsidRPr="00F90BBC">
              <w:rPr>
                <w:rFonts w:asciiTheme="majorHAnsi" w:hAnsiTheme="majorHAnsi"/>
              </w:rPr>
              <w:t xml:space="preserve">To prepare sector working group meeting </w:t>
            </w:r>
          </w:p>
        </w:tc>
        <w:tc>
          <w:tcPr>
            <w:tcW w:w="1620" w:type="dxa"/>
          </w:tcPr>
          <w:p w:rsidR="00F90BBC" w:rsidRPr="00F90BBC" w:rsidRDefault="00F90BBC" w:rsidP="00F90BBC">
            <w:pPr>
              <w:jc w:val="both"/>
              <w:rPr>
                <w:rFonts w:asciiTheme="majorHAnsi" w:hAnsiTheme="majorHAnsi"/>
              </w:rPr>
            </w:pPr>
            <w:r w:rsidRPr="00F90BBC">
              <w:rPr>
                <w:rFonts w:asciiTheme="majorHAnsi" w:hAnsiTheme="majorHAnsi"/>
              </w:rPr>
              <w:t>Successful meeting held on October, 30</w:t>
            </w:r>
            <w:r w:rsidRPr="00F90BBC">
              <w:rPr>
                <w:rFonts w:asciiTheme="majorHAnsi" w:hAnsiTheme="majorHAnsi"/>
                <w:vertAlign w:val="superscript"/>
              </w:rPr>
              <w:t>th</w:t>
            </w:r>
            <w:r w:rsidRPr="00F90BBC">
              <w:rPr>
                <w:rFonts w:asciiTheme="majorHAnsi" w:hAnsiTheme="majorHAnsi"/>
              </w:rPr>
              <w:t xml:space="preserve"> 2014. </w:t>
            </w:r>
          </w:p>
        </w:tc>
        <w:tc>
          <w:tcPr>
            <w:tcW w:w="1530" w:type="dxa"/>
          </w:tcPr>
          <w:p w:rsidR="00F90BBC" w:rsidRPr="00F90BBC" w:rsidRDefault="00F90BBC" w:rsidP="00F90BBC">
            <w:pPr>
              <w:jc w:val="both"/>
              <w:rPr>
                <w:rFonts w:asciiTheme="majorHAnsi" w:hAnsiTheme="majorHAnsi"/>
              </w:rPr>
            </w:pPr>
            <w:r w:rsidRPr="00F90BBC">
              <w:rPr>
                <w:rFonts w:asciiTheme="majorHAnsi" w:hAnsiTheme="majorHAnsi"/>
              </w:rPr>
              <w:t xml:space="preserve">Backward Looking Joint Sector Review </w:t>
            </w:r>
          </w:p>
        </w:tc>
        <w:tc>
          <w:tcPr>
            <w:tcW w:w="1710" w:type="dxa"/>
          </w:tcPr>
          <w:p w:rsidR="00F90BBC" w:rsidRPr="00F90BBC" w:rsidRDefault="00F90BBC" w:rsidP="00F90BBC">
            <w:pPr>
              <w:jc w:val="both"/>
              <w:rPr>
                <w:rFonts w:asciiTheme="majorHAnsi" w:hAnsiTheme="majorHAnsi"/>
              </w:rPr>
            </w:pPr>
            <w:r w:rsidRPr="00F90BBC">
              <w:rPr>
                <w:rFonts w:asciiTheme="majorHAnsi" w:hAnsiTheme="majorHAnsi"/>
              </w:rPr>
              <w:t xml:space="preserve">The meeting was successful : highly attended, documents sent on time, time respected, fruitful discussions, </w:t>
            </w:r>
          </w:p>
        </w:tc>
        <w:tc>
          <w:tcPr>
            <w:tcW w:w="1440" w:type="dxa"/>
          </w:tcPr>
          <w:p w:rsidR="00F90BBC" w:rsidRPr="00F90BBC" w:rsidRDefault="00F90BBC" w:rsidP="00F90BBC">
            <w:pPr>
              <w:jc w:val="both"/>
              <w:rPr>
                <w:rFonts w:asciiTheme="majorHAnsi" w:hAnsiTheme="majorHAnsi"/>
              </w:rPr>
            </w:pPr>
            <w:r w:rsidRPr="00F90BBC">
              <w:rPr>
                <w:rFonts w:asciiTheme="majorHAnsi" w:hAnsiTheme="majorHAnsi"/>
              </w:rPr>
              <w:t xml:space="preserve">Successful meeting </w:t>
            </w:r>
          </w:p>
        </w:tc>
        <w:tc>
          <w:tcPr>
            <w:tcW w:w="1728" w:type="dxa"/>
          </w:tcPr>
          <w:p w:rsidR="00F90BBC" w:rsidRPr="00F90BBC" w:rsidRDefault="00F90BBC" w:rsidP="00F90BBC">
            <w:pPr>
              <w:jc w:val="both"/>
              <w:rPr>
                <w:rFonts w:asciiTheme="majorHAnsi" w:hAnsiTheme="majorHAnsi"/>
              </w:rPr>
            </w:pPr>
            <w:r w:rsidRPr="00F90BBC">
              <w:rPr>
                <w:rFonts w:asciiTheme="majorHAnsi" w:hAnsiTheme="majorHAnsi"/>
              </w:rPr>
              <w:t>Another meeting on JSR to be organized in October 2014</w:t>
            </w:r>
          </w:p>
        </w:tc>
      </w:tr>
      <w:tr w:rsidR="00F90BBC" w:rsidRPr="00F90BBC" w:rsidTr="003658C9">
        <w:tc>
          <w:tcPr>
            <w:tcW w:w="1548" w:type="dxa"/>
          </w:tcPr>
          <w:p w:rsidR="00F90BBC" w:rsidRPr="00F90BBC" w:rsidRDefault="00F90BBC" w:rsidP="00F90BBC">
            <w:pPr>
              <w:jc w:val="both"/>
              <w:rPr>
                <w:rFonts w:asciiTheme="majorHAnsi" w:hAnsiTheme="majorHAnsi"/>
              </w:rPr>
            </w:pPr>
            <w:r w:rsidRPr="00F90BBC">
              <w:rPr>
                <w:rFonts w:asciiTheme="majorHAnsi" w:hAnsiTheme="majorHAnsi"/>
              </w:rPr>
              <w:t xml:space="preserve">To prepare the Presentations for SWG meeting </w:t>
            </w:r>
          </w:p>
        </w:tc>
        <w:tc>
          <w:tcPr>
            <w:tcW w:w="1620" w:type="dxa"/>
          </w:tcPr>
          <w:p w:rsidR="00F90BBC" w:rsidRPr="00F90BBC" w:rsidRDefault="00F90BBC" w:rsidP="00F90BBC">
            <w:pPr>
              <w:jc w:val="both"/>
              <w:rPr>
                <w:rFonts w:asciiTheme="majorHAnsi" w:hAnsiTheme="majorHAnsi"/>
              </w:rPr>
            </w:pPr>
            <w:r w:rsidRPr="00F90BBC">
              <w:rPr>
                <w:rFonts w:asciiTheme="majorHAnsi" w:hAnsiTheme="majorHAnsi"/>
              </w:rPr>
              <w:t xml:space="preserve">Presentations and working documents </w:t>
            </w:r>
          </w:p>
        </w:tc>
        <w:tc>
          <w:tcPr>
            <w:tcW w:w="1530" w:type="dxa"/>
          </w:tcPr>
          <w:p w:rsidR="00F90BBC" w:rsidRPr="00F90BBC" w:rsidRDefault="00F90BBC" w:rsidP="00F90BBC">
            <w:pPr>
              <w:jc w:val="both"/>
              <w:rPr>
                <w:rFonts w:asciiTheme="majorHAnsi" w:hAnsiTheme="majorHAnsi"/>
              </w:rPr>
            </w:pPr>
            <w:r w:rsidRPr="00F90BBC">
              <w:rPr>
                <w:rFonts w:asciiTheme="majorHAnsi" w:hAnsiTheme="majorHAnsi"/>
              </w:rPr>
              <w:t xml:space="preserve">Water and Sanitation Sector Performance Framework   </w:t>
            </w:r>
          </w:p>
        </w:tc>
        <w:tc>
          <w:tcPr>
            <w:tcW w:w="1710" w:type="dxa"/>
          </w:tcPr>
          <w:p w:rsidR="00F90BBC" w:rsidRPr="00F90BBC" w:rsidRDefault="00F90BBC" w:rsidP="00F90BBC">
            <w:pPr>
              <w:jc w:val="both"/>
              <w:rPr>
                <w:rFonts w:asciiTheme="majorHAnsi" w:hAnsiTheme="majorHAnsi"/>
              </w:rPr>
            </w:pPr>
            <w:r w:rsidRPr="00F90BBC">
              <w:rPr>
                <w:rFonts w:asciiTheme="majorHAnsi" w:hAnsiTheme="majorHAnsi"/>
              </w:rPr>
              <w:t xml:space="preserve">Development Partners do not report on their activities.  It is very difficult to get accurate data and reliable information. The matrix “ 4 W” and Sector Performance Reporting template sent to all DPs should be filled and sent back to the Secretariat. </w:t>
            </w:r>
          </w:p>
        </w:tc>
        <w:tc>
          <w:tcPr>
            <w:tcW w:w="1440" w:type="dxa"/>
          </w:tcPr>
          <w:p w:rsidR="00F90BBC" w:rsidRPr="00F90BBC" w:rsidRDefault="00F90BBC" w:rsidP="00F90BBC">
            <w:pPr>
              <w:jc w:val="both"/>
              <w:rPr>
                <w:rFonts w:asciiTheme="majorHAnsi" w:hAnsiTheme="majorHAnsi"/>
              </w:rPr>
            </w:pPr>
            <w:r w:rsidRPr="00F90BBC">
              <w:rPr>
                <w:rFonts w:asciiTheme="majorHAnsi" w:hAnsiTheme="majorHAnsi"/>
              </w:rPr>
              <w:t xml:space="preserve">Implementation has started </w:t>
            </w:r>
          </w:p>
        </w:tc>
        <w:tc>
          <w:tcPr>
            <w:tcW w:w="1728" w:type="dxa"/>
          </w:tcPr>
          <w:p w:rsidR="00F90BBC" w:rsidRPr="00F90BBC" w:rsidRDefault="00F90BBC" w:rsidP="00F90BBC">
            <w:pPr>
              <w:jc w:val="both"/>
              <w:rPr>
                <w:rFonts w:asciiTheme="majorHAnsi" w:hAnsiTheme="majorHAnsi"/>
              </w:rPr>
            </w:pPr>
            <w:r w:rsidRPr="00F90BBC">
              <w:rPr>
                <w:rFonts w:asciiTheme="majorHAnsi" w:hAnsiTheme="majorHAnsi"/>
              </w:rPr>
              <w:t xml:space="preserve">Additional staff needs to be recruited very soon. At least M&amp;E expert who will deal with Sector reporting </w:t>
            </w:r>
          </w:p>
        </w:tc>
      </w:tr>
      <w:tr w:rsidR="00F90BBC" w:rsidRPr="00F90BBC" w:rsidTr="003658C9">
        <w:tc>
          <w:tcPr>
            <w:tcW w:w="1548" w:type="dxa"/>
          </w:tcPr>
          <w:p w:rsidR="00F90BBC" w:rsidRPr="00F90BBC" w:rsidRDefault="00F90BBC" w:rsidP="00F90BBC">
            <w:pPr>
              <w:jc w:val="both"/>
              <w:rPr>
                <w:rFonts w:asciiTheme="majorHAnsi" w:hAnsiTheme="majorHAnsi"/>
              </w:rPr>
            </w:pPr>
            <w:r w:rsidRPr="00F90BBC">
              <w:rPr>
                <w:rFonts w:asciiTheme="majorHAnsi" w:hAnsiTheme="majorHAnsi"/>
              </w:rPr>
              <w:t xml:space="preserve">To prepare SWG Thematic Group </w:t>
            </w:r>
            <w:r w:rsidRPr="00F90BBC">
              <w:rPr>
                <w:rFonts w:asciiTheme="majorHAnsi" w:hAnsiTheme="majorHAnsi"/>
              </w:rPr>
              <w:lastRenderedPageBreak/>
              <w:t xml:space="preserve">documents </w:t>
            </w:r>
          </w:p>
        </w:tc>
        <w:tc>
          <w:tcPr>
            <w:tcW w:w="1620" w:type="dxa"/>
          </w:tcPr>
          <w:p w:rsidR="00F90BBC" w:rsidRPr="00F90BBC" w:rsidRDefault="00F90BBC" w:rsidP="00F90BBC">
            <w:pPr>
              <w:jc w:val="both"/>
              <w:rPr>
                <w:rFonts w:asciiTheme="majorHAnsi" w:hAnsiTheme="majorHAnsi"/>
              </w:rPr>
            </w:pPr>
            <w:r w:rsidRPr="00F90BBC">
              <w:rPr>
                <w:rFonts w:asciiTheme="majorHAnsi" w:hAnsiTheme="majorHAnsi"/>
              </w:rPr>
              <w:lastRenderedPageBreak/>
              <w:t xml:space="preserve">All working documents well prepared </w:t>
            </w:r>
          </w:p>
        </w:tc>
        <w:tc>
          <w:tcPr>
            <w:tcW w:w="1530" w:type="dxa"/>
          </w:tcPr>
          <w:p w:rsidR="00F90BBC" w:rsidRPr="00F90BBC" w:rsidRDefault="00F90BBC" w:rsidP="00F90BBC">
            <w:pPr>
              <w:jc w:val="both"/>
              <w:rPr>
                <w:rFonts w:asciiTheme="majorHAnsi" w:hAnsiTheme="majorHAnsi"/>
              </w:rPr>
            </w:pPr>
            <w:r w:rsidRPr="00F90BBC">
              <w:rPr>
                <w:rFonts w:asciiTheme="majorHAnsi" w:hAnsiTheme="majorHAnsi"/>
              </w:rPr>
              <w:t xml:space="preserve">Thematic groups </w:t>
            </w:r>
          </w:p>
        </w:tc>
        <w:tc>
          <w:tcPr>
            <w:tcW w:w="1710" w:type="dxa"/>
          </w:tcPr>
          <w:p w:rsidR="00F90BBC" w:rsidRPr="00F90BBC" w:rsidRDefault="00F90BBC" w:rsidP="00F90BBC">
            <w:pPr>
              <w:jc w:val="both"/>
              <w:rPr>
                <w:rFonts w:asciiTheme="majorHAnsi" w:hAnsiTheme="majorHAnsi"/>
              </w:rPr>
            </w:pPr>
            <w:r w:rsidRPr="00F90BBC">
              <w:rPr>
                <w:rFonts w:asciiTheme="majorHAnsi" w:hAnsiTheme="majorHAnsi"/>
              </w:rPr>
              <w:t xml:space="preserve">Thematic groups will help to streamline the </w:t>
            </w:r>
            <w:r w:rsidRPr="00F90BBC">
              <w:rPr>
                <w:rFonts w:asciiTheme="majorHAnsi" w:hAnsiTheme="majorHAnsi"/>
              </w:rPr>
              <w:lastRenderedPageBreak/>
              <w:t xml:space="preserve">coordination across the sector. It is expected that the first thematic group meeting will be convened in November 2014. </w:t>
            </w:r>
          </w:p>
        </w:tc>
        <w:tc>
          <w:tcPr>
            <w:tcW w:w="1440" w:type="dxa"/>
          </w:tcPr>
          <w:p w:rsidR="00F90BBC" w:rsidRPr="00F90BBC" w:rsidRDefault="00F90BBC" w:rsidP="00F90BBC">
            <w:pPr>
              <w:jc w:val="both"/>
              <w:rPr>
                <w:rFonts w:asciiTheme="majorHAnsi" w:hAnsiTheme="majorHAnsi"/>
              </w:rPr>
            </w:pPr>
            <w:r w:rsidRPr="00F90BBC">
              <w:rPr>
                <w:rFonts w:asciiTheme="majorHAnsi" w:hAnsiTheme="majorHAnsi"/>
              </w:rPr>
              <w:lastRenderedPageBreak/>
              <w:t xml:space="preserve">People selected their preferred </w:t>
            </w:r>
            <w:r w:rsidRPr="00F90BBC">
              <w:rPr>
                <w:rFonts w:asciiTheme="majorHAnsi" w:hAnsiTheme="majorHAnsi"/>
              </w:rPr>
              <w:lastRenderedPageBreak/>
              <w:t>thematic group. The first meeting to be held in November 2014.</w:t>
            </w:r>
          </w:p>
        </w:tc>
        <w:tc>
          <w:tcPr>
            <w:tcW w:w="1728" w:type="dxa"/>
          </w:tcPr>
          <w:p w:rsidR="00F90BBC" w:rsidRPr="00F90BBC" w:rsidRDefault="00F90BBC" w:rsidP="00F90BBC">
            <w:pPr>
              <w:jc w:val="both"/>
              <w:rPr>
                <w:rFonts w:asciiTheme="majorHAnsi" w:hAnsiTheme="majorHAnsi"/>
              </w:rPr>
            </w:pPr>
            <w:r w:rsidRPr="00F90BBC">
              <w:rPr>
                <w:rFonts w:asciiTheme="majorHAnsi" w:hAnsiTheme="majorHAnsi"/>
              </w:rPr>
              <w:lastRenderedPageBreak/>
              <w:t xml:space="preserve">The recommendations from Thematic </w:t>
            </w:r>
            <w:r w:rsidRPr="00F90BBC">
              <w:rPr>
                <w:rFonts w:asciiTheme="majorHAnsi" w:hAnsiTheme="majorHAnsi"/>
              </w:rPr>
              <w:lastRenderedPageBreak/>
              <w:t xml:space="preserve">Group meetings will be shared during Sector Working Group meeting scheduled in March 2015. </w:t>
            </w:r>
          </w:p>
        </w:tc>
      </w:tr>
      <w:tr w:rsidR="00F90BBC" w:rsidRPr="00F90BBC" w:rsidTr="003658C9">
        <w:tc>
          <w:tcPr>
            <w:tcW w:w="1548" w:type="dxa"/>
          </w:tcPr>
          <w:p w:rsidR="00F90BBC" w:rsidRPr="00F90BBC" w:rsidRDefault="00F90BBC" w:rsidP="00F90BBC">
            <w:pPr>
              <w:jc w:val="both"/>
              <w:rPr>
                <w:rFonts w:asciiTheme="majorHAnsi" w:hAnsiTheme="majorHAnsi"/>
              </w:rPr>
            </w:pPr>
            <w:r w:rsidRPr="00F90BBC">
              <w:rPr>
                <w:rFonts w:asciiTheme="majorHAnsi" w:hAnsiTheme="majorHAnsi"/>
              </w:rPr>
              <w:lastRenderedPageBreak/>
              <w:t xml:space="preserve">Visiting WATSAN projects and key stakeholders </w:t>
            </w:r>
          </w:p>
        </w:tc>
        <w:tc>
          <w:tcPr>
            <w:tcW w:w="1620" w:type="dxa"/>
          </w:tcPr>
          <w:p w:rsidR="00F90BBC" w:rsidRPr="00F90BBC" w:rsidRDefault="00F90BBC" w:rsidP="00F90BBC">
            <w:pPr>
              <w:jc w:val="both"/>
              <w:rPr>
                <w:rFonts w:asciiTheme="majorHAnsi" w:hAnsiTheme="majorHAnsi"/>
              </w:rPr>
            </w:pPr>
            <w:r w:rsidRPr="00F90BBC">
              <w:rPr>
                <w:rFonts w:asciiTheme="majorHAnsi" w:hAnsiTheme="majorHAnsi"/>
              </w:rPr>
              <w:t xml:space="preserve">Familiarization of the sector and partners </w:t>
            </w:r>
          </w:p>
        </w:tc>
        <w:tc>
          <w:tcPr>
            <w:tcW w:w="1530" w:type="dxa"/>
          </w:tcPr>
          <w:p w:rsidR="00F90BBC" w:rsidRPr="00F90BBC" w:rsidRDefault="00F90BBC" w:rsidP="00F90BBC">
            <w:pPr>
              <w:jc w:val="both"/>
              <w:rPr>
                <w:rFonts w:asciiTheme="majorHAnsi" w:hAnsiTheme="majorHAnsi"/>
              </w:rPr>
            </w:pPr>
            <w:r w:rsidRPr="00F90BBC">
              <w:rPr>
                <w:rFonts w:asciiTheme="majorHAnsi" w:hAnsiTheme="majorHAnsi"/>
              </w:rPr>
              <w:t xml:space="preserve">Stakeholders and project visits </w:t>
            </w:r>
          </w:p>
        </w:tc>
        <w:tc>
          <w:tcPr>
            <w:tcW w:w="1710" w:type="dxa"/>
          </w:tcPr>
          <w:p w:rsidR="00F90BBC" w:rsidRPr="00F90BBC" w:rsidRDefault="00F90BBC" w:rsidP="00F90BBC">
            <w:pPr>
              <w:jc w:val="both"/>
              <w:rPr>
                <w:rFonts w:asciiTheme="majorHAnsi" w:hAnsiTheme="majorHAnsi"/>
              </w:rPr>
            </w:pPr>
            <w:r w:rsidRPr="00F90BBC">
              <w:rPr>
                <w:rFonts w:asciiTheme="majorHAnsi" w:hAnsiTheme="majorHAnsi"/>
              </w:rPr>
              <w:t>There is a need for MIS to monitor sector projects</w:t>
            </w:r>
          </w:p>
        </w:tc>
        <w:tc>
          <w:tcPr>
            <w:tcW w:w="1440" w:type="dxa"/>
          </w:tcPr>
          <w:p w:rsidR="00F90BBC" w:rsidRPr="00F90BBC" w:rsidRDefault="00F90BBC" w:rsidP="00F90BBC">
            <w:pPr>
              <w:jc w:val="both"/>
              <w:rPr>
                <w:rFonts w:asciiTheme="majorHAnsi" w:hAnsiTheme="majorHAnsi"/>
              </w:rPr>
            </w:pPr>
          </w:p>
        </w:tc>
        <w:tc>
          <w:tcPr>
            <w:tcW w:w="1728" w:type="dxa"/>
          </w:tcPr>
          <w:p w:rsidR="00F90BBC" w:rsidRPr="00F90BBC" w:rsidRDefault="00F90BBC" w:rsidP="00F90BBC">
            <w:pPr>
              <w:jc w:val="both"/>
              <w:rPr>
                <w:rFonts w:asciiTheme="majorHAnsi" w:hAnsiTheme="majorHAnsi"/>
              </w:rPr>
            </w:pPr>
            <w:r w:rsidRPr="00F90BBC">
              <w:rPr>
                <w:rFonts w:asciiTheme="majorHAnsi" w:hAnsiTheme="majorHAnsi"/>
              </w:rPr>
              <w:t xml:space="preserve">There is a need to visit all key sector stakeholders </w:t>
            </w:r>
          </w:p>
        </w:tc>
      </w:tr>
      <w:tr w:rsidR="00F90BBC" w:rsidRPr="00F90BBC" w:rsidTr="003658C9">
        <w:tc>
          <w:tcPr>
            <w:tcW w:w="1548" w:type="dxa"/>
          </w:tcPr>
          <w:p w:rsidR="00F90BBC" w:rsidRPr="00F90BBC" w:rsidRDefault="00F90BBC" w:rsidP="00F90BBC">
            <w:pPr>
              <w:jc w:val="both"/>
              <w:rPr>
                <w:rFonts w:asciiTheme="majorHAnsi" w:hAnsiTheme="majorHAnsi"/>
              </w:rPr>
            </w:pPr>
          </w:p>
          <w:p w:rsidR="00F90BBC" w:rsidRPr="00F90BBC" w:rsidRDefault="00F90BBC" w:rsidP="00F90BBC">
            <w:pPr>
              <w:jc w:val="both"/>
              <w:rPr>
                <w:rFonts w:asciiTheme="majorHAnsi" w:hAnsiTheme="majorHAnsi"/>
              </w:rPr>
            </w:pPr>
            <w:r w:rsidRPr="00F90BBC">
              <w:rPr>
                <w:rFonts w:asciiTheme="majorHAnsi" w:hAnsiTheme="majorHAnsi"/>
              </w:rPr>
              <w:t xml:space="preserve">Resource mobilization </w:t>
            </w:r>
          </w:p>
        </w:tc>
        <w:tc>
          <w:tcPr>
            <w:tcW w:w="1620" w:type="dxa"/>
          </w:tcPr>
          <w:p w:rsidR="00F90BBC" w:rsidRPr="00F90BBC" w:rsidRDefault="00F90BBC" w:rsidP="00F90BBC">
            <w:pPr>
              <w:jc w:val="both"/>
              <w:rPr>
                <w:rFonts w:asciiTheme="majorHAnsi" w:hAnsiTheme="majorHAnsi"/>
              </w:rPr>
            </w:pPr>
            <w:r w:rsidRPr="00F90BBC">
              <w:rPr>
                <w:rFonts w:asciiTheme="majorHAnsi" w:hAnsiTheme="majorHAnsi"/>
              </w:rPr>
              <w:t xml:space="preserve">Additional funds committed </w:t>
            </w:r>
          </w:p>
        </w:tc>
        <w:tc>
          <w:tcPr>
            <w:tcW w:w="1530" w:type="dxa"/>
          </w:tcPr>
          <w:p w:rsidR="00F90BBC" w:rsidRPr="00F90BBC" w:rsidRDefault="00F90BBC" w:rsidP="00F90BBC">
            <w:pPr>
              <w:jc w:val="both"/>
              <w:rPr>
                <w:rFonts w:asciiTheme="majorHAnsi" w:hAnsiTheme="majorHAnsi"/>
              </w:rPr>
            </w:pPr>
            <w:r w:rsidRPr="00F90BBC">
              <w:rPr>
                <w:rFonts w:asciiTheme="majorHAnsi" w:hAnsiTheme="majorHAnsi"/>
              </w:rPr>
              <w:t xml:space="preserve">SDC committed to support the Secretariat activities. There is a plan to pay a courtesy call to SDC office to finalize the addendum and the way forward. </w:t>
            </w:r>
          </w:p>
        </w:tc>
        <w:tc>
          <w:tcPr>
            <w:tcW w:w="1710" w:type="dxa"/>
          </w:tcPr>
          <w:p w:rsidR="00F90BBC" w:rsidRPr="00F90BBC" w:rsidRDefault="00F90BBC" w:rsidP="00F90BBC">
            <w:pPr>
              <w:jc w:val="both"/>
              <w:rPr>
                <w:rFonts w:asciiTheme="majorHAnsi" w:hAnsiTheme="majorHAnsi"/>
              </w:rPr>
            </w:pPr>
            <w:r w:rsidRPr="00F90BBC">
              <w:rPr>
                <w:rFonts w:asciiTheme="majorHAnsi" w:hAnsiTheme="majorHAnsi"/>
              </w:rPr>
              <w:t>There is still hope that the budget gap will be filled.</w:t>
            </w:r>
          </w:p>
        </w:tc>
        <w:tc>
          <w:tcPr>
            <w:tcW w:w="1440" w:type="dxa"/>
          </w:tcPr>
          <w:p w:rsidR="00F90BBC" w:rsidRPr="00F90BBC" w:rsidRDefault="00F90BBC" w:rsidP="00F90BBC">
            <w:pPr>
              <w:jc w:val="both"/>
              <w:rPr>
                <w:rFonts w:asciiTheme="majorHAnsi" w:hAnsiTheme="majorHAnsi"/>
              </w:rPr>
            </w:pPr>
            <w:r w:rsidRPr="00F90BBC">
              <w:rPr>
                <w:rFonts w:asciiTheme="majorHAnsi" w:hAnsiTheme="majorHAnsi"/>
              </w:rPr>
              <w:t xml:space="preserve">There is a need to look for/attract/mobilize  other DPs within the sector </w:t>
            </w:r>
          </w:p>
        </w:tc>
        <w:tc>
          <w:tcPr>
            <w:tcW w:w="1728" w:type="dxa"/>
          </w:tcPr>
          <w:p w:rsidR="00F90BBC" w:rsidRPr="00F90BBC" w:rsidRDefault="00F90BBC" w:rsidP="00F90BBC">
            <w:pPr>
              <w:jc w:val="both"/>
              <w:rPr>
                <w:rFonts w:asciiTheme="majorHAnsi" w:hAnsiTheme="majorHAnsi"/>
              </w:rPr>
            </w:pPr>
            <w:r w:rsidRPr="00F90BBC">
              <w:rPr>
                <w:rFonts w:asciiTheme="majorHAnsi" w:hAnsiTheme="majorHAnsi"/>
              </w:rPr>
              <w:t>Secretariat budget gap,</w:t>
            </w:r>
          </w:p>
          <w:p w:rsidR="00F90BBC" w:rsidRPr="00F90BBC" w:rsidRDefault="00F90BBC" w:rsidP="00F90BBC">
            <w:pPr>
              <w:jc w:val="both"/>
              <w:rPr>
                <w:rFonts w:asciiTheme="majorHAnsi" w:hAnsiTheme="majorHAnsi"/>
              </w:rPr>
            </w:pPr>
            <w:r w:rsidRPr="00F90BBC">
              <w:rPr>
                <w:rFonts w:asciiTheme="majorHAnsi" w:hAnsiTheme="majorHAnsi"/>
              </w:rPr>
              <w:t xml:space="preserve">Communications and transport for the Coordinator. There is a need to have MIS for the Secretariat and have at least the M&amp;E expert recruited before end of December 2014. </w:t>
            </w:r>
          </w:p>
        </w:tc>
      </w:tr>
    </w:tbl>
    <w:p w:rsidR="00D76096" w:rsidRPr="00F90BBC" w:rsidRDefault="00D76096" w:rsidP="00F90BBC">
      <w:pPr>
        <w:jc w:val="both"/>
        <w:rPr>
          <w:rFonts w:asciiTheme="majorHAnsi" w:hAnsiTheme="majorHAnsi"/>
          <w:b/>
        </w:rPr>
      </w:pPr>
    </w:p>
    <w:p w:rsidR="00F90BBC" w:rsidRPr="00F90BBC" w:rsidRDefault="00E72A90" w:rsidP="00D156C4">
      <w:pPr>
        <w:pStyle w:val="Heading3"/>
        <w:rPr>
          <w:b w:val="0"/>
          <w:color w:val="00B0F0"/>
          <w:sz w:val="28"/>
          <w:szCs w:val="28"/>
        </w:rPr>
      </w:pPr>
      <w:bookmarkStart w:id="19" w:name="_Toc409001623"/>
      <w:r>
        <w:rPr>
          <w:b w:val="0"/>
          <w:color w:val="00B0F0"/>
          <w:sz w:val="28"/>
          <w:szCs w:val="28"/>
        </w:rPr>
        <w:t>2.4</w:t>
      </w:r>
      <w:r>
        <w:rPr>
          <w:b w:val="0"/>
          <w:color w:val="00B0F0"/>
          <w:sz w:val="28"/>
          <w:szCs w:val="28"/>
        </w:rPr>
        <w:tab/>
      </w:r>
      <w:r w:rsidR="00F90BBC" w:rsidRPr="00F90BBC">
        <w:rPr>
          <w:b w:val="0"/>
          <w:color w:val="00B0F0"/>
          <w:sz w:val="28"/>
          <w:szCs w:val="28"/>
        </w:rPr>
        <w:t xml:space="preserve">November 2014 </w:t>
      </w:r>
      <w:r w:rsidR="00A30D03">
        <w:rPr>
          <w:b w:val="0"/>
          <w:color w:val="00B0F0"/>
          <w:sz w:val="28"/>
          <w:szCs w:val="28"/>
        </w:rPr>
        <w:t>Achievements</w:t>
      </w:r>
      <w:bookmarkEnd w:id="19"/>
    </w:p>
    <w:p w:rsidR="00F90BBC" w:rsidRPr="00F90BBC" w:rsidRDefault="00F90BBC" w:rsidP="00F90BBC">
      <w:pPr>
        <w:jc w:val="both"/>
        <w:rPr>
          <w:rFonts w:asciiTheme="majorHAnsi" w:hAnsiTheme="majorHAnsi"/>
          <w:b/>
          <w:color w:val="00B0F0"/>
          <w:sz w:val="28"/>
          <w:szCs w:val="28"/>
        </w:rPr>
      </w:pPr>
    </w:p>
    <w:p w:rsidR="00F90BBC" w:rsidRDefault="00F90BBC" w:rsidP="00F90BBC">
      <w:pPr>
        <w:jc w:val="both"/>
        <w:rPr>
          <w:rFonts w:asciiTheme="majorHAnsi" w:hAnsiTheme="majorHAnsi"/>
        </w:rPr>
      </w:pPr>
      <w:r w:rsidRPr="00F90BBC">
        <w:rPr>
          <w:rFonts w:asciiTheme="majorHAnsi" w:hAnsiTheme="majorHAnsi"/>
        </w:rPr>
        <w:t>For the third consecutive month (November 2014), the consultant achieved 3</w:t>
      </w:r>
      <w:r>
        <w:rPr>
          <w:rFonts w:asciiTheme="majorHAnsi" w:hAnsiTheme="majorHAnsi"/>
        </w:rPr>
        <w:t xml:space="preserve"> key milestones:</w:t>
      </w:r>
    </w:p>
    <w:p w:rsidR="00F90BBC" w:rsidRPr="00F90BBC" w:rsidRDefault="00F90BBC" w:rsidP="00F90BBC">
      <w:pPr>
        <w:jc w:val="both"/>
        <w:rPr>
          <w:rFonts w:asciiTheme="majorHAnsi" w:hAnsiTheme="majorHAnsi"/>
        </w:rPr>
      </w:pPr>
    </w:p>
    <w:p w:rsidR="00F90BBC" w:rsidRPr="00F90BBC" w:rsidRDefault="00F90BBC" w:rsidP="00F90BBC">
      <w:pPr>
        <w:pStyle w:val="ListParagraph"/>
        <w:numPr>
          <w:ilvl w:val="0"/>
          <w:numId w:val="8"/>
        </w:numPr>
        <w:jc w:val="both"/>
        <w:rPr>
          <w:rFonts w:asciiTheme="majorHAnsi" w:hAnsiTheme="majorHAnsi"/>
        </w:rPr>
      </w:pPr>
      <w:r w:rsidRPr="00F90BBC">
        <w:rPr>
          <w:rFonts w:asciiTheme="majorHAnsi" w:hAnsiTheme="majorHAnsi"/>
          <w:b/>
        </w:rPr>
        <w:t>Review of the Water Supply and Sanitation Services National Policy</w:t>
      </w:r>
      <w:r w:rsidRPr="00F90BBC">
        <w:rPr>
          <w:rFonts w:asciiTheme="majorHAnsi" w:hAnsiTheme="majorHAnsi"/>
        </w:rPr>
        <w:t xml:space="preserve">: The coordinator did follow up for the review of the National Policy for Water Supply and Sanitation Services. The Expression Of Interest (EoI) public announcement has been published in the local newspaper (New times) and international (Nation Media from Kenya). The coordinator did </w:t>
      </w:r>
      <w:r w:rsidRPr="00F90BBC">
        <w:rPr>
          <w:rFonts w:asciiTheme="majorHAnsi" w:hAnsiTheme="majorHAnsi"/>
        </w:rPr>
        <w:lastRenderedPageBreak/>
        <w:t xml:space="preserve">a wide dissemination and distribution of the EoI to more than 160 partners and reputable firms.   </w:t>
      </w:r>
    </w:p>
    <w:p w:rsidR="00F90BBC" w:rsidRPr="00F90BBC" w:rsidRDefault="00F90BBC" w:rsidP="00F90BBC">
      <w:pPr>
        <w:pStyle w:val="ListParagraph"/>
        <w:jc w:val="both"/>
        <w:rPr>
          <w:rFonts w:asciiTheme="majorHAnsi" w:hAnsiTheme="majorHAnsi"/>
        </w:rPr>
      </w:pPr>
    </w:p>
    <w:p w:rsidR="00F90BBC" w:rsidRDefault="00F90BBC" w:rsidP="00F90BBC">
      <w:pPr>
        <w:pStyle w:val="ListParagraph"/>
        <w:numPr>
          <w:ilvl w:val="0"/>
          <w:numId w:val="8"/>
        </w:numPr>
        <w:jc w:val="both"/>
        <w:rPr>
          <w:rFonts w:asciiTheme="majorHAnsi" w:hAnsiTheme="majorHAnsi"/>
        </w:rPr>
      </w:pPr>
      <w:r w:rsidRPr="00F90BBC">
        <w:rPr>
          <w:rFonts w:asciiTheme="majorHAnsi" w:hAnsiTheme="majorHAnsi"/>
          <w:b/>
        </w:rPr>
        <w:t xml:space="preserve">Fund mobilization for WATSAN Secretariat activities: </w:t>
      </w:r>
      <w:r w:rsidRPr="00F90BBC">
        <w:rPr>
          <w:rFonts w:asciiTheme="majorHAnsi" w:hAnsiTheme="majorHAnsi"/>
        </w:rPr>
        <w:t>The</w:t>
      </w:r>
      <w:r w:rsidRPr="00F90BBC">
        <w:rPr>
          <w:rFonts w:asciiTheme="majorHAnsi" w:hAnsiTheme="majorHAnsi"/>
          <w:b/>
        </w:rPr>
        <w:t xml:space="preserve"> </w:t>
      </w:r>
      <w:r w:rsidRPr="00F90BBC">
        <w:rPr>
          <w:rFonts w:asciiTheme="majorHAnsi" w:hAnsiTheme="majorHAnsi"/>
        </w:rPr>
        <w:t>coordinator of the secretariat</w:t>
      </w:r>
      <w:r w:rsidRPr="00F90BBC">
        <w:rPr>
          <w:rFonts w:asciiTheme="majorHAnsi" w:hAnsiTheme="majorHAnsi"/>
          <w:b/>
        </w:rPr>
        <w:t xml:space="preserve"> </w:t>
      </w:r>
      <w:r w:rsidRPr="00F90BBC">
        <w:rPr>
          <w:rFonts w:asciiTheme="majorHAnsi" w:hAnsiTheme="majorHAnsi"/>
        </w:rPr>
        <w:t>continued to</w:t>
      </w:r>
      <w:r w:rsidRPr="00F90BBC">
        <w:rPr>
          <w:rFonts w:asciiTheme="majorHAnsi" w:hAnsiTheme="majorHAnsi"/>
          <w:b/>
        </w:rPr>
        <w:t xml:space="preserve"> </w:t>
      </w:r>
      <w:r w:rsidRPr="00F90BBC">
        <w:rPr>
          <w:rFonts w:asciiTheme="majorHAnsi" w:hAnsiTheme="majorHAnsi"/>
        </w:rPr>
        <w:t xml:space="preserve">coordinate the secretariat activities and fund mobilization to support secretariat activities. To this end, the Permanent Secretary of the Ministry of Infrastructure and Regional director of Swiss Development cooperation signed the agreement to fund the secretariat activities. </w:t>
      </w:r>
    </w:p>
    <w:p w:rsidR="00F90BBC" w:rsidRPr="00F90BBC" w:rsidRDefault="00F90BBC" w:rsidP="00F90BBC">
      <w:pPr>
        <w:pStyle w:val="ListParagraph"/>
        <w:rPr>
          <w:rFonts w:asciiTheme="majorHAnsi" w:hAnsiTheme="majorHAnsi"/>
        </w:rPr>
      </w:pPr>
    </w:p>
    <w:p w:rsidR="00F90BBC" w:rsidRPr="00684FF2" w:rsidRDefault="00F90BBC" w:rsidP="00684FF2">
      <w:pPr>
        <w:pStyle w:val="ListParagraph"/>
        <w:jc w:val="both"/>
        <w:rPr>
          <w:rFonts w:asciiTheme="majorHAnsi" w:hAnsiTheme="majorHAnsi"/>
        </w:rPr>
      </w:pPr>
      <w:r w:rsidRPr="00F90BBC">
        <w:rPr>
          <w:rFonts w:asciiTheme="majorHAnsi" w:hAnsiTheme="majorHAnsi"/>
        </w:rPr>
        <w:t xml:space="preserve">The amount equivalent to </w:t>
      </w:r>
      <w:r w:rsidRPr="00F90BBC">
        <w:rPr>
          <w:rFonts w:asciiTheme="majorHAnsi" w:hAnsiTheme="majorHAnsi"/>
          <w:b/>
        </w:rPr>
        <w:t>$USD 150,000</w:t>
      </w:r>
      <w:r w:rsidRPr="00F90BBC">
        <w:rPr>
          <w:rFonts w:asciiTheme="majorHAnsi" w:hAnsiTheme="majorHAnsi"/>
        </w:rPr>
        <w:t xml:space="preserve"> was deposited to the WATSAN Secretariat Account number is </w:t>
      </w:r>
      <w:r w:rsidRPr="00F90BBC">
        <w:rPr>
          <w:rFonts w:asciiTheme="majorHAnsi" w:hAnsiTheme="majorHAnsi"/>
          <w:b/>
        </w:rPr>
        <w:t xml:space="preserve">1000027126 </w:t>
      </w:r>
      <w:r w:rsidRPr="00F90BBC">
        <w:rPr>
          <w:rFonts w:asciiTheme="majorHAnsi" w:hAnsiTheme="majorHAnsi"/>
        </w:rPr>
        <w:t>opened in the National Bank of Rwanda</w:t>
      </w:r>
      <w:r w:rsidRPr="00F90BBC">
        <w:rPr>
          <w:rFonts w:asciiTheme="majorHAnsi" w:hAnsiTheme="majorHAnsi"/>
          <w:b/>
        </w:rPr>
        <w:t xml:space="preserve">.  </w:t>
      </w:r>
      <w:r w:rsidRPr="00F90BBC">
        <w:rPr>
          <w:rFonts w:asciiTheme="majorHAnsi" w:hAnsiTheme="majorHAnsi"/>
        </w:rPr>
        <w:t>The</w:t>
      </w:r>
      <w:r w:rsidRPr="00F90BBC">
        <w:rPr>
          <w:rFonts w:asciiTheme="majorHAnsi" w:hAnsiTheme="majorHAnsi"/>
          <w:b/>
        </w:rPr>
        <w:t xml:space="preserve"> </w:t>
      </w:r>
      <w:r w:rsidRPr="00F90BBC">
        <w:rPr>
          <w:rFonts w:asciiTheme="majorHAnsi" w:hAnsiTheme="majorHAnsi"/>
        </w:rPr>
        <w:t xml:space="preserve">consultant made a follow up to recover the money that was transferred by Water for People. In fact, Water for People transferred the amount of </w:t>
      </w:r>
      <w:r w:rsidRPr="00F90BBC">
        <w:rPr>
          <w:rFonts w:asciiTheme="majorHAnsi" w:hAnsiTheme="majorHAnsi"/>
          <w:b/>
        </w:rPr>
        <w:t>12, 889,800RwF</w:t>
      </w:r>
      <w:r w:rsidRPr="00F90BBC">
        <w:rPr>
          <w:rFonts w:asciiTheme="majorHAnsi" w:hAnsiTheme="majorHAnsi"/>
        </w:rPr>
        <w:t xml:space="preserve"> to MINITRACO bank account (</w:t>
      </w:r>
      <w:r w:rsidRPr="00F90BBC">
        <w:rPr>
          <w:rFonts w:asciiTheme="majorHAnsi" w:hAnsiTheme="majorHAnsi"/>
          <w:b/>
        </w:rPr>
        <w:t>1000006878</w:t>
      </w:r>
      <w:r w:rsidRPr="00F90BBC">
        <w:rPr>
          <w:rFonts w:asciiTheme="majorHAnsi" w:hAnsiTheme="majorHAnsi"/>
        </w:rPr>
        <w:t xml:space="preserve">). By now, the same amount of money has been transferred to the WATSAN Secretariat account opened in the books of the National Bank of Rwanda.  In addition to that, Water aid also deposited to the Secretariat bank account the equivalent amount of </w:t>
      </w:r>
      <w:r w:rsidRPr="00F90BBC">
        <w:rPr>
          <w:rFonts w:asciiTheme="majorHAnsi" w:hAnsiTheme="majorHAnsi"/>
          <w:b/>
        </w:rPr>
        <w:t>12,000,000 Rwf</w:t>
      </w:r>
      <w:r w:rsidRPr="00F90BBC">
        <w:rPr>
          <w:rFonts w:asciiTheme="majorHAnsi" w:hAnsiTheme="majorHAnsi"/>
        </w:rPr>
        <w:t>.</w:t>
      </w:r>
      <w:r w:rsidR="00684FF2">
        <w:rPr>
          <w:rFonts w:asciiTheme="majorHAnsi" w:hAnsiTheme="majorHAnsi"/>
        </w:rPr>
        <w:t xml:space="preserve"> </w:t>
      </w:r>
    </w:p>
    <w:p w:rsidR="00F90BBC" w:rsidRPr="00F90BBC" w:rsidRDefault="00F90BBC" w:rsidP="00F90BBC">
      <w:pPr>
        <w:pStyle w:val="ListParagraph"/>
        <w:jc w:val="both"/>
        <w:rPr>
          <w:rFonts w:asciiTheme="majorHAnsi" w:hAnsiTheme="majorHAnsi"/>
        </w:rPr>
      </w:pPr>
    </w:p>
    <w:p w:rsidR="00F90BBC" w:rsidRDefault="00F90BBC" w:rsidP="00F90BBC">
      <w:pPr>
        <w:pStyle w:val="ListParagraph"/>
        <w:numPr>
          <w:ilvl w:val="0"/>
          <w:numId w:val="8"/>
        </w:numPr>
        <w:jc w:val="both"/>
        <w:rPr>
          <w:rFonts w:asciiTheme="majorHAnsi" w:hAnsiTheme="majorHAnsi"/>
        </w:rPr>
      </w:pPr>
      <w:r w:rsidRPr="00F90BBC">
        <w:rPr>
          <w:rFonts w:asciiTheme="majorHAnsi" w:hAnsiTheme="majorHAnsi"/>
          <w:b/>
        </w:rPr>
        <w:t xml:space="preserve">Implementation of Sector Working Group meetings resolutions: </w:t>
      </w:r>
      <w:r w:rsidRPr="00F90BBC">
        <w:rPr>
          <w:rFonts w:asciiTheme="majorHAnsi" w:hAnsiTheme="majorHAnsi"/>
        </w:rPr>
        <w:t xml:space="preserve"> The coordinator made a follow up on the implementation of the Joint Sector Review recommendations implementation. All minutes of the previous Sector Working Group meeting and Joint Sector review meetings were signed by the Co-chair and Chair and shared with partners. The Coordinator supported FEPEAR to organize the meeting of the Task Force established by the Joint Sector review meeting to work on the Private Operators Benchmarking systems.  The meetings were chaired by Director of Water and Sanitation of Rwandan Utility Regulatory Agency (RURA). </w:t>
      </w:r>
    </w:p>
    <w:p w:rsidR="00F90BBC" w:rsidRDefault="00F90BBC" w:rsidP="00F90BBC">
      <w:pPr>
        <w:pStyle w:val="ListParagraph"/>
        <w:jc w:val="both"/>
        <w:rPr>
          <w:rFonts w:asciiTheme="majorHAnsi" w:hAnsiTheme="majorHAnsi"/>
          <w:b/>
        </w:rPr>
      </w:pPr>
    </w:p>
    <w:p w:rsidR="00D76096" w:rsidRPr="00407307" w:rsidRDefault="00F90BBC" w:rsidP="00407307">
      <w:pPr>
        <w:pStyle w:val="ListParagraph"/>
        <w:jc w:val="both"/>
        <w:rPr>
          <w:rFonts w:asciiTheme="majorHAnsi" w:hAnsiTheme="majorHAnsi"/>
        </w:rPr>
      </w:pPr>
      <w:r w:rsidRPr="00F90BBC">
        <w:rPr>
          <w:rFonts w:asciiTheme="majorHAnsi" w:hAnsiTheme="majorHAnsi"/>
        </w:rPr>
        <w:t xml:space="preserve">The coordinator supported MLFM and AVSI partners to organize the open day in Gicumbi district. All partners were invited to the open day and field visit. WATSAN sector members attended the event in Gicumbi and did a field visit to MLFM &amp;AVSI projects using solar and turbine to pump water. </w:t>
      </w:r>
    </w:p>
    <w:p w:rsidR="00F90BBC" w:rsidRPr="00F90BBC" w:rsidRDefault="00E72A90" w:rsidP="00D156C4">
      <w:pPr>
        <w:pStyle w:val="Heading3"/>
        <w:rPr>
          <w:b w:val="0"/>
          <w:u w:val="single"/>
        </w:rPr>
      </w:pPr>
      <w:bookmarkStart w:id="20" w:name="_Toc409001624"/>
      <w:r w:rsidRPr="00E72A90">
        <w:t>2.4.1</w:t>
      </w:r>
      <w:r w:rsidRPr="00E72A90">
        <w:tab/>
      </w:r>
      <w:r w:rsidR="00F90BBC" w:rsidRPr="00F90BBC">
        <w:rPr>
          <w:u w:val="single"/>
        </w:rPr>
        <w:t>REPORTING ITEMS</w:t>
      </w:r>
      <w:bookmarkEnd w:id="20"/>
      <w:r w:rsidR="00F90BBC" w:rsidRPr="00F90BBC">
        <w:rPr>
          <w:u w:val="single"/>
        </w:rPr>
        <w:t xml:space="preserve"> </w:t>
      </w:r>
    </w:p>
    <w:p w:rsidR="00F90BBC" w:rsidRPr="00F90BBC" w:rsidRDefault="00F90BBC" w:rsidP="00F90BBC">
      <w:pPr>
        <w:jc w:val="both"/>
        <w:rPr>
          <w:rFonts w:asciiTheme="majorHAnsi" w:hAnsiTheme="majorHAnsi"/>
          <w:b/>
          <w:u w:val="single"/>
        </w:rPr>
      </w:pPr>
    </w:p>
    <w:tbl>
      <w:tblPr>
        <w:tblStyle w:val="TableGrid"/>
        <w:tblW w:w="0" w:type="auto"/>
        <w:tblLayout w:type="fixed"/>
        <w:tblLook w:val="04A0" w:firstRow="1" w:lastRow="0" w:firstColumn="1" w:lastColumn="0" w:noHBand="0" w:noVBand="1"/>
      </w:tblPr>
      <w:tblGrid>
        <w:gridCol w:w="1548"/>
        <w:gridCol w:w="1440"/>
        <w:gridCol w:w="1530"/>
        <w:gridCol w:w="1620"/>
        <w:gridCol w:w="1721"/>
        <w:gridCol w:w="1717"/>
      </w:tblGrid>
      <w:tr w:rsidR="00F90BBC" w:rsidRPr="00F90BBC" w:rsidTr="00A30D03">
        <w:tc>
          <w:tcPr>
            <w:tcW w:w="1548" w:type="dxa"/>
            <w:shd w:val="clear" w:color="auto" w:fill="C6D9F1" w:themeFill="text2" w:themeFillTint="33"/>
          </w:tcPr>
          <w:p w:rsidR="00F90BBC" w:rsidRPr="00F90BBC" w:rsidRDefault="00F90BBC" w:rsidP="00F90BBC">
            <w:pPr>
              <w:jc w:val="both"/>
              <w:rPr>
                <w:rFonts w:asciiTheme="majorHAnsi" w:hAnsiTheme="majorHAnsi"/>
                <w:b/>
              </w:rPr>
            </w:pPr>
            <w:r w:rsidRPr="00F90BBC">
              <w:rPr>
                <w:rFonts w:asciiTheme="majorHAnsi" w:hAnsiTheme="majorHAnsi"/>
                <w:b/>
              </w:rPr>
              <w:t xml:space="preserve">Activities </w:t>
            </w:r>
          </w:p>
        </w:tc>
        <w:tc>
          <w:tcPr>
            <w:tcW w:w="1440" w:type="dxa"/>
            <w:shd w:val="clear" w:color="auto" w:fill="C6D9F1" w:themeFill="text2" w:themeFillTint="33"/>
          </w:tcPr>
          <w:p w:rsidR="00F90BBC" w:rsidRPr="00F90BBC" w:rsidRDefault="00F90BBC" w:rsidP="00F90BBC">
            <w:pPr>
              <w:jc w:val="both"/>
              <w:rPr>
                <w:rFonts w:asciiTheme="majorHAnsi" w:hAnsiTheme="majorHAnsi"/>
                <w:b/>
              </w:rPr>
            </w:pPr>
            <w:r w:rsidRPr="00F90BBC">
              <w:rPr>
                <w:rFonts w:asciiTheme="majorHAnsi" w:hAnsiTheme="majorHAnsi"/>
                <w:b/>
              </w:rPr>
              <w:t xml:space="preserve">Outputs </w:t>
            </w:r>
          </w:p>
        </w:tc>
        <w:tc>
          <w:tcPr>
            <w:tcW w:w="1530" w:type="dxa"/>
            <w:shd w:val="clear" w:color="auto" w:fill="C6D9F1" w:themeFill="text2" w:themeFillTint="33"/>
          </w:tcPr>
          <w:p w:rsidR="00F90BBC" w:rsidRPr="00F90BBC" w:rsidRDefault="00F90BBC" w:rsidP="00F90BBC">
            <w:pPr>
              <w:jc w:val="both"/>
              <w:rPr>
                <w:rFonts w:asciiTheme="majorHAnsi" w:hAnsiTheme="majorHAnsi"/>
                <w:b/>
              </w:rPr>
            </w:pPr>
            <w:r w:rsidRPr="00F90BBC">
              <w:rPr>
                <w:rFonts w:asciiTheme="majorHAnsi" w:hAnsiTheme="majorHAnsi"/>
                <w:b/>
              </w:rPr>
              <w:t xml:space="preserve">Topics </w:t>
            </w:r>
          </w:p>
        </w:tc>
        <w:tc>
          <w:tcPr>
            <w:tcW w:w="1620" w:type="dxa"/>
            <w:shd w:val="clear" w:color="auto" w:fill="C6D9F1" w:themeFill="text2" w:themeFillTint="33"/>
          </w:tcPr>
          <w:p w:rsidR="00F90BBC" w:rsidRPr="00F90BBC" w:rsidRDefault="00F90BBC" w:rsidP="00F90BBC">
            <w:pPr>
              <w:jc w:val="both"/>
              <w:rPr>
                <w:rFonts w:asciiTheme="majorHAnsi" w:hAnsiTheme="majorHAnsi"/>
                <w:b/>
              </w:rPr>
            </w:pPr>
            <w:r w:rsidRPr="00F90BBC">
              <w:rPr>
                <w:rFonts w:asciiTheme="majorHAnsi" w:hAnsiTheme="majorHAnsi"/>
                <w:b/>
              </w:rPr>
              <w:t>Analysis of the Sector</w:t>
            </w:r>
          </w:p>
        </w:tc>
        <w:tc>
          <w:tcPr>
            <w:tcW w:w="1721" w:type="dxa"/>
            <w:shd w:val="clear" w:color="auto" w:fill="C6D9F1" w:themeFill="text2" w:themeFillTint="33"/>
          </w:tcPr>
          <w:p w:rsidR="00F90BBC" w:rsidRPr="00F90BBC" w:rsidRDefault="00F90BBC" w:rsidP="00F90BBC">
            <w:pPr>
              <w:jc w:val="both"/>
              <w:rPr>
                <w:rFonts w:asciiTheme="majorHAnsi" w:hAnsiTheme="majorHAnsi"/>
                <w:b/>
              </w:rPr>
            </w:pPr>
            <w:r w:rsidRPr="00F90BBC">
              <w:rPr>
                <w:rFonts w:asciiTheme="majorHAnsi" w:hAnsiTheme="majorHAnsi"/>
                <w:b/>
              </w:rPr>
              <w:t>Comments</w:t>
            </w:r>
          </w:p>
        </w:tc>
        <w:tc>
          <w:tcPr>
            <w:tcW w:w="1717" w:type="dxa"/>
            <w:shd w:val="clear" w:color="auto" w:fill="C6D9F1" w:themeFill="text2" w:themeFillTint="33"/>
          </w:tcPr>
          <w:p w:rsidR="00F90BBC" w:rsidRPr="00F90BBC" w:rsidRDefault="00F90BBC" w:rsidP="00F90BBC">
            <w:pPr>
              <w:jc w:val="both"/>
              <w:rPr>
                <w:rFonts w:asciiTheme="majorHAnsi" w:hAnsiTheme="majorHAnsi"/>
                <w:b/>
              </w:rPr>
            </w:pPr>
            <w:r w:rsidRPr="00F90BBC">
              <w:rPr>
                <w:rFonts w:asciiTheme="majorHAnsi" w:hAnsiTheme="majorHAnsi"/>
                <w:b/>
              </w:rPr>
              <w:t xml:space="preserve">Remaining issues for follow up in December </w:t>
            </w:r>
          </w:p>
        </w:tc>
      </w:tr>
      <w:tr w:rsidR="00F90BBC" w:rsidRPr="00F90BBC" w:rsidTr="00A30D03">
        <w:tc>
          <w:tcPr>
            <w:tcW w:w="1548" w:type="dxa"/>
          </w:tcPr>
          <w:p w:rsidR="00F90BBC" w:rsidRPr="00F90BBC" w:rsidRDefault="00F90BBC" w:rsidP="00F90BBC">
            <w:pPr>
              <w:jc w:val="both"/>
              <w:rPr>
                <w:rFonts w:asciiTheme="majorHAnsi" w:hAnsiTheme="majorHAnsi"/>
              </w:rPr>
            </w:pPr>
            <w:r w:rsidRPr="00F90BBC">
              <w:rPr>
                <w:rFonts w:asciiTheme="majorHAnsi" w:hAnsiTheme="majorHAnsi"/>
              </w:rPr>
              <w:t xml:space="preserve">To implement the  MoU regulating coordinated approach </w:t>
            </w:r>
          </w:p>
        </w:tc>
        <w:tc>
          <w:tcPr>
            <w:tcW w:w="1440" w:type="dxa"/>
          </w:tcPr>
          <w:p w:rsidR="00F90BBC" w:rsidRPr="00F90BBC" w:rsidRDefault="00F90BBC" w:rsidP="00F90BBC">
            <w:pPr>
              <w:jc w:val="both"/>
              <w:rPr>
                <w:rFonts w:asciiTheme="majorHAnsi" w:hAnsiTheme="majorHAnsi"/>
              </w:rPr>
            </w:pPr>
            <w:r w:rsidRPr="00F90BBC">
              <w:rPr>
                <w:rFonts w:asciiTheme="majorHAnsi" w:hAnsiTheme="majorHAnsi"/>
              </w:rPr>
              <w:t xml:space="preserve">The agreement  signed by Swiss Development </w:t>
            </w:r>
            <w:r w:rsidRPr="00F90BBC">
              <w:rPr>
                <w:rFonts w:asciiTheme="majorHAnsi" w:hAnsiTheme="majorHAnsi"/>
              </w:rPr>
              <w:lastRenderedPageBreak/>
              <w:t xml:space="preserve">Cooperation </w:t>
            </w:r>
          </w:p>
        </w:tc>
        <w:tc>
          <w:tcPr>
            <w:tcW w:w="1530" w:type="dxa"/>
          </w:tcPr>
          <w:p w:rsidR="00F90BBC" w:rsidRPr="00F90BBC" w:rsidRDefault="00F90BBC" w:rsidP="00F90BBC">
            <w:pPr>
              <w:jc w:val="both"/>
              <w:rPr>
                <w:rFonts w:asciiTheme="majorHAnsi" w:hAnsiTheme="majorHAnsi"/>
              </w:rPr>
            </w:pPr>
            <w:r w:rsidRPr="00F90BBC">
              <w:rPr>
                <w:rFonts w:asciiTheme="majorHAnsi" w:hAnsiTheme="majorHAnsi"/>
              </w:rPr>
              <w:lastRenderedPageBreak/>
              <w:t>Coordinated approach</w:t>
            </w:r>
          </w:p>
        </w:tc>
        <w:tc>
          <w:tcPr>
            <w:tcW w:w="1620" w:type="dxa"/>
          </w:tcPr>
          <w:p w:rsidR="00F90BBC" w:rsidRPr="00F90BBC" w:rsidRDefault="00F90BBC" w:rsidP="00F90BBC">
            <w:pPr>
              <w:jc w:val="both"/>
              <w:rPr>
                <w:rFonts w:asciiTheme="majorHAnsi" w:hAnsiTheme="majorHAnsi"/>
              </w:rPr>
            </w:pPr>
            <w:r w:rsidRPr="00F90BBC">
              <w:rPr>
                <w:rFonts w:asciiTheme="majorHAnsi" w:hAnsiTheme="majorHAnsi"/>
              </w:rPr>
              <w:t xml:space="preserve">The MoU is clear enough to guide the coordinated approach across the </w:t>
            </w:r>
            <w:r w:rsidRPr="00F90BBC">
              <w:rPr>
                <w:rFonts w:asciiTheme="majorHAnsi" w:hAnsiTheme="majorHAnsi"/>
              </w:rPr>
              <w:lastRenderedPageBreak/>
              <w:t xml:space="preserve">sector.  the addendum specifying the financial reporting framework was worked on and guided SDC. </w:t>
            </w:r>
          </w:p>
        </w:tc>
        <w:tc>
          <w:tcPr>
            <w:tcW w:w="1721" w:type="dxa"/>
          </w:tcPr>
          <w:p w:rsidR="00F90BBC" w:rsidRPr="00F90BBC" w:rsidRDefault="00F90BBC" w:rsidP="00F90BBC">
            <w:pPr>
              <w:jc w:val="both"/>
              <w:rPr>
                <w:rFonts w:asciiTheme="majorHAnsi" w:hAnsiTheme="majorHAnsi"/>
              </w:rPr>
            </w:pPr>
            <w:r w:rsidRPr="00F90BBC">
              <w:rPr>
                <w:rFonts w:asciiTheme="majorHAnsi" w:hAnsiTheme="majorHAnsi"/>
              </w:rPr>
              <w:lastRenderedPageBreak/>
              <w:t xml:space="preserve">The agreement signed </w:t>
            </w:r>
          </w:p>
        </w:tc>
        <w:tc>
          <w:tcPr>
            <w:tcW w:w="1717" w:type="dxa"/>
          </w:tcPr>
          <w:p w:rsidR="00F90BBC" w:rsidRPr="00F90BBC" w:rsidRDefault="00F90BBC" w:rsidP="00F90BBC">
            <w:pPr>
              <w:jc w:val="both"/>
              <w:rPr>
                <w:rFonts w:asciiTheme="majorHAnsi" w:hAnsiTheme="majorHAnsi"/>
              </w:rPr>
            </w:pPr>
            <w:r w:rsidRPr="00F90BBC">
              <w:rPr>
                <w:rFonts w:asciiTheme="majorHAnsi" w:hAnsiTheme="majorHAnsi"/>
              </w:rPr>
              <w:t>To follow up with Other partners to join the MoU</w:t>
            </w:r>
          </w:p>
        </w:tc>
      </w:tr>
      <w:tr w:rsidR="00F90BBC" w:rsidRPr="00F90BBC" w:rsidTr="00A30D03">
        <w:tc>
          <w:tcPr>
            <w:tcW w:w="1548" w:type="dxa"/>
          </w:tcPr>
          <w:p w:rsidR="00F90BBC" w:rsidRPr="00F90BBC" w:rsidRDefault="00F90BBC" w:rsidP="00F90BBC">
            <w:pPr>
              <w:jc w:val="both"/>
              <w:rPr>
                <w:rFonts w:asciiTheme="majorHAnsi" w:hAnsiTheme="majorHAnsi"/>
              </w:rPr>
            </w:pPr>
            <w:r w:rsidRPr="00F90BBC">
              <w:rPr>
                <w:rFonts w:asciiTheme="majorHAnsi" w:hAnsiTheme="majorHAnsi"/>
              </w:rPr>
              <w:lastRenderedPageBreak/>
              <w:t xml:space="preserve">To follow up on the WATSAN Secretariat Account </w:t>
            </w:r>
          </w:p>
        </w:tc>
        <w:tc>
          <w:tcPr>
            <w:tcW w:w="1440" w:type="dxa"/>
          </w:tcPr>
          <w:p w:rsidR="00F90BBC" w:rsidRPr="00F90BBC" w:rsidRDefault="00F90BBC" w:rsidP="00F90BBC">
            <w:pPr>
              <w:jc w:val="both"/>
              <w:rPr>
                <w:rFonts w:asciiTheme="majorHAnsi" w:hAnsiTheme="majorHAnsi"/>
              </w:rPr>
            </w:pPr>
            <w:r w:rsidRPr="00F90BBC">
              <w:rPr>
                <w:rFonts w:asciiTheme="majorHAnsi" w:hAnsiTheme="majorHAnsi"/>
              </w:rPr>
              <w:t xml:space="preserve">Bank Account opened in the books of the National Bank of Rwanda. 150,000$USD + 12,000,000 Rwf + 12,889,800RwF deposited on the account  </w:t>
            </w:r>
          </w:p>
        </w:tc>
        <w:tc>
          <w:tcPr>
            <w:tcW w:w="1530" w:type="dxa"/>
          </w:tcPr>
          <w:p w:rsidR="00F90BBC" w:rsidRPr="00F90BBC" w:rsidRDefault="00F90BBC" w:rsidP="00F90BBC">
            <w:pPr>
              <w:jc w:val="both"/>
              <w:rPr>
                <w:rFonts w:asciiTheme="majorHAnsi" w:hAnsiTheme="majorHAnsi"/>
              </w:rPr>
            </w:pPr>
            <w:r w:rsidRPr="00F90BBC">
              <w:rPr>
                <w:rFonts w:asciiTheme="majorHAnsi" w:hAnsiTheme="majorHAnsi"/>
              </w:rPr>
              <w:t xml:space="preserve">WATSAN secretariat Bank Account </w:t>
            </w:r>
          </w:p>
        </w:tc>
        <w:tc>
          <w:tcPr>
            <w:tcW w:w="1620" w:type="dxa"/>
          </w:tcPr>
          <w:p w:rsidR="00F90BBC" w:rsidRPr="00F90BBC" w:rsidRDefault="00F90BBC" w:rsidP="00F90BBC">
            <w:pPr>
              <w:jc w:val="both"/>
              <w:rPr>
                <w:rFonts w:asciiTheme="majorHAnsi" w:hAnsiTheme="majorHAnsi"/>
              </w:rPr>
            </w:pPr>
            <w:r w:rsidRPr="00F90BBC">
              <w:rPr>
                <w:rFonts w:asciiTheme="majorHAnsi" w:hAnsiTheme="majorHAnsi"/>
              </w:rPr>
              <w:t xml:space="preserve">The bank account is beneficial to the secretariat as stakeholders will use it to fund secretariat activities </w:t>
            </w:r>
          </w:p>
        </w:tc>
        <w:tc>
          <w:tcPr>
            <w:tcW w:w="1721" w:type="dxa"/>
          </w:tcPr>
          <w:p w:rsidR="00F90BBC" w:rsidRPr="00F90BBC" w:rsidRDefault="00F90BBC" w:rsidP="00F90BBC">
            <w:pPr>
              <w:jc w:val="both"/>
              <w:rPr>
                <w:rFonts w:asciiTheme="majorHAnsi" w:hAnsiTheme="majorHAnsi"/>
              </w:rPr>
            </w:pPr>
            <w:r w:rsidRPr="00F90BBC">
              <w:rPr>
                <w:rFonts w:asciiTheme="majorHAnsi" w:hAnsiTheme="majorHAnsi"/>
              </w:rPr>
              <w:t xml:space="preserve">Some DPs prefer to fund the activities rather than depositing money </w:t>
            </w:r>
          </w:p>
        </w:tc>
        <w:tc>
          <w:tcPr>
            <w:tcW w:w="1717" w:type="dxa"/>
          </w:tcPr>
          <w:p w:rsidR="00F90BBC" w:rsidRPr="00F90BBC" w:rsidRDefault="00F90BBC" w:rsidP="00F90BBC">
            <w:pPr>
              <w:jc w:val="both"/>
              <w:rPr>
                <w:rFonts w:asciiTheme="majorHAnsi" w:hAnsiTheme="majorHAnsi"/>
              </w:rPr>
            </w:pPr>
            <w:r w:rsidRPr="00F90BBC">
              <w:rPr>
                <w:rFonts w:asciiTheme="majorHAnsi" w:hAnsiTheme="majorHAnsi"/>
              </w:rPr>
              <w:t xml:space="preserve">Follow up on Bank Statement/slip and  cheques  </w:t>
            </w:r>
          </w:p>
        </w:tc>
      </w:tr>
      <w:tr w:rsidR="00F90BBC" w:rsidRPr="00F90BBC" w:rsidTr="00A30D03">
        <w:tc>
          <w:tcPr>
            <w:tcW w:w="1548" w:type="dxa"/>
          </w:tcPr>
          <w:p w:rsidR="00F90BBC" w:rsidRPr="00F90BBC" w:rsidRDefault="00F90BBC" w:rsidP="00F90BBC">
            <w:pPr>
              <w:jc w:val="both"/>
              <w:rPr>
                <w:rFonts w:asciiTheme="majorHAnsi" w:hAnsiTheme="majorHAnsi"/>
              </w:rPr>
            </w:pPr>
            <w:r w:rsidRPr="00F90BBC">
              <w:rPr>
                <w:rFonts w:asciiTheme="majorHAnsi" w:hAnsiTheme="majorHAnsi"/>
              </w:rPr>
              <w:t xml:space="preserve">To prepare sector Technical working meetings to implement JSR resolutions </w:t>
            </w:r>
          </w:p>
        </w:tc>
        <w:tc>
          <w:tcPr>
            <w:tcW w:w="1440" w:type="dxa"/>
          </w:tcPr>
          <w:p w:rsidR="00F90BBC" w:rsidRPr="00F90BBC" w:rsidRDefault="00F90BBC" w:rsidP="00F90BBC">
            <w:pPr>
              <w:jc w:val="both"/>
              <w:rPr>
                <w:rFonts w:asciiTheme="majorHAnsi" w:hAnsiTheme="majorHAnsi"/>
              </w:rPr>
            </w:pPr>
            <w:r w:rsidRPr="00F90BBC">
              <w:rPr>
                <w:rFonts w:asciiTheme="majorHAnsi" w:hAnsiTheme="majorHAnsi"/>
              </w:rPr>
              <w:t xml:space="preserve">2 meetings chaired by RURA were  convened in November  2014 </w:t>
            </w:r>
          </w:p>
        </w:tc>
        <w:tc>
          <w:tcPr>
            <w:tcW w:w="1530" w:type="dxa"/>
          </w:tcPr>
          <w:p w:rsidR="00F90BBC" w:rsidRPr="00F90BBC" w:rsidRDefault="00F90BBC" w:rsidP="00F90BBC">
            <w:pPr>
              <w:jc w:val="both"/>
              <w:rPr>
                <w:rFonts w:asciiTheme="majorHAnsi" w:hAnsiTheme="majorHAnsi"/>
              </w:rPr>
            </w:pPr>
            <w:r w:rsidRPr="00F90BBC">
              <w:rPr>
                <w:rFonts w:asciiTheme="majorHAnsi" w:hAnsiTheme="majorHAnsi"/>
              </w:rPr>
              <w:t xml:space="preserve">Implementation of SWG meeting resolutions  </w:t>
            </w:r>
          </w:p>
        </w:tc>
        <w:tc>
          <w:tcPr>
            <w:tcW w:w="1620" w:type="dxa"/>
          </w:tcPr>
          <w:p w:rsidR="00F90BBC" w:rsidRPr="00F90BBC" w:rsidRDefault="00F90BBC" w:rsidP="00F90BBC">
            <w:pPr>
              <w:jc w:val="both"/>
              <w:rPr>
                <w:rFonts w:asciiTheme="majorHAnsi" w:hAnsiTheme="majorHAnsi"/>
              </w:rPr>
            </w:pPr>
            <w:r w:rsidRPr="00F90BBC">
              <w:rPr>
                <w:rFonts w:asciiTheme="majorHAnsi" w:hAnsiTheme="majorHAnsi"/>
              </w:rPr>
              <w:t xml:space="preserve">Task Force was established to fine tune the Benchmarking Systems. As RURA is the chair, this will reduce the implementation challenges </w:t>
            </w:r>
          </w:p>
        </w:tc>
        <w:tc>
          <w:tcPr>
            <w:tcW w:w="1721" w:type="dxa"/>
          </w:tcPr>
          <w:p w:rsidR="00F90BBC" w:rsidRPr="00F90BBC" w:rsidRDefault="00F90BBC" w:rsidP="00F90BBC">
            <w:pPr>
              <w:jc w:val="both"/>
              <w:rPr>
                <w:rFonts w:asciiTheme="majorHAnsi" w:hAnsiTheme="majorHAnsi"/>
              </w:rPr>
            </w:pPr>
            <w:r w:rsidRPr="00F90BBC">
              <w:rPr>
                <w:rFonts w:asciiTheme="majorHAnsi" w:hAnsiTheme="majorHAnsi"/>
              </w:rPr>
              <w:t xml:space="preserve">Benchmarking systems did to be fine-tuned and deployed to private operators. </w:t>
            </w:r>
          </w:p>
        </w:tc>
        <w:tc>
          <w:tcPr>
            <w:tcW w:w="1717" w:type="dxa"/>
          </w:tcPr>
          <w:p w:rsidR="00F90BBC" w:rsidRPr="00F90BBC" w:rsidRDefault="00F90BBC" w:rsidP="00F90BBC">
            <w:pPr>
              <w:jc w:val="both"/>
              <w:rPr>
                <w:rFonts w:asciiTheme="majorHAnsi" w:hAnsiTheme="majorHAnsi"/>
              </w:rPr>
            </w:pPr>
            <w:r w:rsidRPr="00F90BBC">
              <w:rPr>
                <w:rFonts w:asciiTheme="majorHAnsi" w:hAnsiTheme="majorHAnsi"/>
              </w:rPr>
              <w:t xml:space="preserve">Every month, there will be a thematic group meeting. </w:t>
            </w:r>
          </w:p>
        </w:tc>
      </w:tr>
      <w:tr w:rsidR="00F90BBC" w:rsidRPr="00F90BBC" w:rsidTr="00A30D03">
        <w:tc>
          <w:tcPr>
            <w:tcW w:w="1548" w:type="dxa"/>
          </w:tcPr>
          <w:p w:rsidR="00F90BBC" w:rsidRPr="00F90BBC" w:rsidRDefault="00F90BBC" w:rsidP="00F90BBC">
            <w:pPr>
              <w:jc w:val="both"/>
              <w:rPr>
                <w:rFonts w:asciiTheme="majorHAnsi" w:hAnsiTheme="majorHAnsi"/>
              </w:rPr>
            </w:pPr>
            <w:r w:rsidRPr="00F90BBC">
              <w:rPr>
                <w:rFonts w:asciiTheme="majorHAnsi" w:hAnsiTheme="majorHAnsi"/>
              </w:rPr>
              <w:t xml:space="preserve">To prepare the Presentations for SWG meeting </w:t>
            </w:r>
          </w:p>
        </w:tc>
        <w:tc>
          <w:tcPr>
            <w:tcW w:w="1440" w:type="dxa"/>
          </w:tcPr>
          <w:p w:rsidR="00F90BBC" w:rsidRPr="00F90BBC" w:rsidRDefault="00F90BBC" w:rsidP="00F90BBC">
            <w:pPr>
              <w:jc w:val="both"/>
              <w:rPr>
                <w:rFonts w:asciiTheme="majorHAnsi" w:hAnsiTheme="majorHAnsi"/>
              </w:rPr>
            </w:pPr>
            <w:r w:rsidRPr="00F90BBC">
              <w:rPr>
                <w:rFonts w:asciiTheme="majorHAnsi" w:hAnsiTheme="majorHAnsi"/>
              </w:rPr>
              <w:t xml:space="preserve">Presentations and working documents </w:t>
            </w:r>
          </w:p>
        </w:tc>
        <w:tc>
          <w:tcPr>
            <w:tcW w:w="1530" w:type="dxa"/>
          </w:tcPr>
          <w:p w:rsidR="00F90BBC" w:rsidRPr="00F90BBC" w:rsidRDefault="00F90BBC" w:rsidP="00F90BBC">
            <w:pPr>
              <w:jc w:val="both"/>
              <w:rPr>
                <w:rFonts w:asciiTheme="majorHAnsi" w:hAnsiTheme="majorHAnsi"/>
              </w:rPr>
            </w:pPr>
            <w:r w:rsidRPr="00F90BBC">
              <w:rPr>
                <w:rFonts w:asciiTheme="majorHAnsi" w:hAnsiTheme="majorHAnsi"/>
              </w:rPr>
              <w:t xml:space="preserve">Water and Sanitation Sector Performance Framework   </w:t>
            </w:r>
          </w:p>
        </w:tc>
        <w:tc>
          <w:tcPr>
            <w:tcW w:w="1620" w:type="dxa"/>
          </w:tcPr>
          <w:p w:rsidR="00F90BBC" w:rsidRPr="00F90BBC" w:rsidRDefault="00F90BBC" w:rsidP="00F90BBC">
            <w:pPr>
              <w:jc w:val="both"/>
              <w:rPr>
                <w:rFonts w:asciiTheme="majorHAnsi" w:hAnsiTheme="majorHAnsi"/>
              </w:rPr>
            </w:pPr>
            <w:r w:rsidRPr="00F90BBC">
              <w:rPr>
                <w:rFonts w:asciiTheme="majorHAnsi" w:hAnsiTheme="majorHAnsi"/>
              </w:rPr>
              <w:t xml:space="preserve">Development Partners do not report on their activities.  It is very </w:t>
            </w:r>
            <w:r w:rsidRPr="00F90BBC">
              <w:rPr>
                <w:rFonts w:asciiTheme="majorHAnsi" w:hAnsiTheme="majorHAnsi"/>
              </w:rPr>
              <w:lastRenderedPageBreak/>
              <w:t xml:space="preserve">difficult to get accurate data and reliable information. The matrix “ 4 W” and Sector Performance Reporting template sent to all DPs should be filled and sent back to the Secretariat. </w:t>
            </w:r>
          </w:p>
        </w:tc>
        <w:tc>
          <w:tcPr>
            <w:tcW w:w="1721" w:type="dxa"/>
          </w:tcPr>
          <w:p w:rsidR="00F90BBC" w:rsidRPr="00F90BBC" w:rsidRDefault="00F90BBC" w:rsidP="00F90BBC">
            <w:pPr>
              <w:jc w:val="both"/>
              <w:rPr>
                <w:rFonts w:asciiTheme="majorHAnsi" w:hAnsiTheme="majorHAnsi"/>
              </w:rPr>
            </w:pPr>
            <w:r w:rsidRPr="00F90BBC">
              <w:rPr>
                <w:rFonts w:asciiTheme="majorHAnsi" w:hAnsiTheme="majorHAnsi"/>
              </w:rPr>
              <w:lastRenderedPageBreak/>
              <w:t xml:space="preserve">Implementation has started </w:t>
            </w:r>
          </w:p>
        </w:tc>
        <w:tc>
          <w:tcPr>
            <w:tcW w:w="1717" w:type="dxa"/>
          </w:tcPr>
          <w:p w:rsidR="00F90BBC" w:rsidRPr="00F90BBC" w:rsidRDefault="00F90BBC" w:rsidP="00F90BBC">
            <w:pPr>
              <w:jc w:val="both"/>
              <w:rPr>
                <w:rFonts w:asciiTheme="majorHAnsi" w:hAnsiTheme="majorHAnsi"/>
              </w:rPr>
            </w:pPr>
            <w:r w:rsidRPr="00F90BBC">
              <w:rPr>
                <w:rFonts w:asciiTheme="majorHAnsi" w:hAnsiTheme="majorHAnsi"/>
              </w:rPr>
              <w:t xml:space="preserve">Additional staff needs to be recruited very soon. At least Policy expert and </w:t>
            </w:r>
            <w:r w:rsidRPr="00F90BBC">
              <w:rPr>
                <w:rFonts w:asciiTheme="majorHAnsi" w:hAnsiTheme="majorHAnsi"/>
              </w:rPr>
              <w:lastRenderedPageBreak/>
              <w:t>M&amp;E expert who will deal with Sector policy review and reporting issues</w:t>
            </w:r>
          </w:p>
        </w:tc>
      </w:tr>
      <w:tr w:rsidR="00F90BBC" w:rsidRPr="00F90BBC" w:rsidTr="00A30D03">
        <w:tc>
          <w:tcPr>
            <w:tcW w:w="1548" w:type="dxa"/>
          </w:tcPr>
          <w:p w:rsidR="00F90BBC" w:rsidRPr="00F90BBC" w:rsidRDefault="00F90BBC" w:rsidP="00F90BBC">
            <w:pPr>
              <w:jc w:val="both"/>
              <w:rPr>
                <w:rFonts w:asciiTheme="majorHAnsi" w:hAnsiTheme="majorHAnsi"/>
              </w:rPr>
            </w:pPr>
            <w:r w:rsidRPr="00F90BBC">
              <w:rPr>
                <w:rFonts w:asciiTheme="majorHAnsi" w:hAnsiTheme="majorHAnsi"/>
              </w:rPr>
              <w:lastRenderedPageBreak/>
              <w:t xml:space="preserve">To prepare SWG Thematic Group documents </w:t>
            </w:r>
          </w:p>
        </w:tc>
        <w:tc>
          <w:tcPr>
            <w:tcW w:w="1440" w:type="dxa"/>
          </w:tcPr>
          <w:p w:rsidR="00F90BBC" w:rsidRPr="00F90BBC" w:rsidRDefault="00F90BBC" w:rsidP="00F90BBC">
            <w:pPr>
              <w:jc w:val="both"/>
              <w:rPr>
                <w:rFonts w:asciiTheme="majorHAnsi" w:hAnsiTheme="majorHAnsi"/>
              </w:rPr>
            </w:pPr>
            <w:r w:rsidRPr="00F90BBC">
              <w:rPr>
                <w:rFonts w:asciiTheme="majorHAnsi" w:hAnsiTheme="majorHAnsi"/>
              </w:rPr>
              <w:t xml:space="preserve">All working documents well prepared </w:t>
            </w:r>
          </w:p>
        </w:tc>
        <w:tc>
          <w:tcPr>
            <w:tcW w:w="1530" w:type="dxa"/>
          </w:tcPr>
          <w:p w:rsidR="00F90BBC" w:rsidRPr="00F90BBC" w:rsidRDefault="00F90BBC" w:rsidP="00F90BBC">
            <w:pPr>
              <w:jc w:val="both"/>
              <w:rPr>
                <w:rFonts w:asciiTheme="majorHAnsi" w:hAnsiTheme="majorHAnsi"/>
              </w:rPr>
            </w:pPr>
            <w:r w:rsidRPr="00F90BBC">
              <w:rPr>
                <w:rFonts w:asciiTheme="majorHAnsi" w:hAnsiTheme="majorHAnsi"/>
              </w:rPr>
              <w:t xml:space="preserve">Thematic groups </w:t>
            </w:r>
          </w:p>
        </w:tc>
        <w:tc>
          <w:tcPr>
            <w:tcW w:w="1620" w:type="dxa"/>
          </w:tcPr>
          <w:p w:rsidR="00F90BBC" w:rsidRPr="00F90BBC" w:rsidRDefault="00F90BBC" w:rsidP="00F90BBC">
            <w:pPr>
              <w:jc w:val="both"/>
              <w:rPr>
                <w:rFonts w:asciiTheme="majorHAnsi" w:hAnsiTheme="majorHAnsi"/>
              </w:rPr>
            </w:pPr>
            <w:r w:rsidRPr="00F90BBC">
              <w:rPr>
                <w:rFonts w:asciiTheme="majorHAnsi" w:hAnsiTheme="majorHAnsi"/>
              </w:rPr>
              <w:t xml:space="preserve">Thematic groups will help to streamline the coordination across the sector. It is expected that the first thematic group meeting will be convened in November 2014. </w:t>
            </w:r>
          </w:p>
        </w:tc>
        <w:tc>
          <w:tcPr>
            <w:tcW w:w="1721" w:type="dxa"/>
          </w:tcPr>
          <w:p w:rsidR="00F90BBC" w:rsidRPr="00F90BBC" w:rsidRDefault="00F90BBC" w:rsidP="00F90BBC">
            <w:pPr>
              <w:jc w:val="both"/>
              <w:rPr>
                <w:rFonts w:asciiTheme="majorHAnsi" w:hAnsiTheme="majorHAnsi"/>
              </w:rPr>
            </w:pPr>
            <w:r w:rsidRPr="00F90BBC">
              <w:rPr>
                <w:rFonts w:asciiTheme="majorHAnsi" w:hAnsiTheme="majorHAnsi"/>
              </w:rPr>
              <w:t>People selected their preferred thematic group. JICA suggested having thematic group meeting after 6</w:t>
            </w:r>
            <w:r w:rsidRPr="00F90BBC">
              <w:rPr>
                <w:rFonts w:asciiTheme="majorHAnsi" w:hAnsiTheme="majorHAnsi"/>
                <w:vertAlign w:val="superscript"/>
              </w:rPr>
              <w:t>th</w:t>
            </w:r>
            <w:r w:rsidRPr="00F90BBC">
              <w:rPr>
                <w:rFonts w:asciiTheme="majorHAnsi" w:hAnsiTheme="majorHAnsi"/>
              </w:rPr>
              <w:t xml:space="preserve"> dec 2014.</w:t>
            </w:r>
          </w:p>
        </w:tc>
        <w:tc>
          <w:tcPr>
            <w:tcW w:w="1717" w:type="dxa"/>
          </w:tcPr>
          <w:p w:rsidR="00F90BBC" w:rsidRPr="00F90BBC" w:rsidRDefault="00F90BBC" w:rsidP="00F90BBC">
            <w:pPr>
              <w:jc w:val="both"/>
              <w:rPr>
                <w:rFonts w:asciiTheme="majorHAnsi" w:hAnsiTheme="majorHAnsi"/>
              </w:rPr>
            </w:pPr>
            <w:r w:rsidRPr="00F90BBC">
              <w:rPr>
                <w:rFonts w:asciiTheme="majorHAnsi" w:hAnsiTheme="majorHAnsi"/>
              </w:rPr>
              <w:t xml:space="preserve">The recommendations from Thematic Group meetings will be shared during Sector Working Group meeting scheduled in March 2015. </w:t>
            </w:r>
          </w:p>
        </w:tc>
      </w:tr>
      <w:tr w:rsidR="00F90BBC" w:rsidRPr="00F90BBC" w:rsidTr="00A30D03">
        <w:tc>
          <w:tcPr>
            <w:tcW w:w="1548" w:type="dxa"/>
          </w:tcPr>
          <w:p w:rsidR="00F90BBC" w:rsidRPr="00F90BBC" w:rsidRDefault="00F90BBC" w:rsidP="00F90BBC">
            <w:pPr>
              <w:jc w:val="both"/>
              <w:rPr>
                <w:rFonts w:asciiTheme="majorHAnsi" w:hAnsiTheme="majorHAnsi"/>
              </w:rPr>
            </w:pPr>
            <w:r w:rsidRPr="00F90BBC">
              <w:rPr>
                <w:rFonts w:asciiTheme="majorHAnsi" w:hAnsiTheme="majorHAnsi"/>
              </w:rPr>
              <w:t xml:space="preserve">Visiting WATSAN projects and key stakeholders </w:t>
            </w:r>
          </w:p>
        </w:tc>
        <w:tc>
          <w:tcPr>
            <w:tcW w:w="1440" w:type="dxa"/>
          </w:tcPr>
          <w:p w:rsidR="00F90BBC" w:rsidRPr="00F90BBC" w:rsidRDefault="00F90BBC" w:rsidP="00F90BBC">
            <w:pPr>
              <w:jc w:val="both"/>
              <w:rPr>
                <w:rFonts w:asciiTheme="majorHAnsi" w:hAnsiTheme="majorHAnsi"/>
              </w:rPr>
            </w:pPr>
            <w:r w:rsidRPr="00F90BBC">
              <w:rPr>
                <w:rFonts w:asciiTheme="majorHAnsi" w:hAnsiTheme="majorHAnsi"/>
              </w:rPr>
              <w:t xml:space="preserve">Familiarization of the sector and partners. Visit to MLFM and AVSI projects in Gicumbi districts  </w:t>
            </w:r>
          </w:p>
        </w:tc>
        <w:tc>
          <w:tcPr>
            <w:tcW w:w="1530" w:type="dxa"/>
          </w:tcPr>
          <w:p w:rsidR="00F90BBC" w:rsidRPr="00F90BBC" w:rsidRDefault="00F90BBC" w:rsidP="00F90BBC">
            <w:pPr>
              <w:jc w:val="both"/>
              <w:rPr>
                <w:rFonts w:asciiTheme="majorHAnsi" w:hAnsiTheme="majorHAnsi"/>
              </w:rPr>
            </w:pPr>
            <w:r w:rsidRPr="00F90BBC">
              <w:rPr>
                <w:rFonts w:asciiTheme="majorHAnsi" w:hAnsiTheme="majorHAnsi"/>
              </w:rPr>
              <w:t xml:space="preserve">Development partners and Stakeholders attended MLFM  open day  and did project field visits </w:t>
            </w:r>
          </w:p>
        </w:tc>
        <w:tc>
          <w:tcPr>
            <w:tcW w:w="1620" w:type="dxa"/>
          </w:tcPr>
          <w:p w:rsidR="00F90BBC" w:rsidRPr="00F90BBC" w:rsidRDefault="00F90BBC" w:rsidP="00F90BBC">
            <w:pPr>
              <w:jc w:val="both"/>
              <w:rPr>
                <w:rFonts w:asciiTheme="majorHAnsi" w:hAnsiTheme="majorHAnsi"/>
              </w:rPr>
            </w:pPr>
            <w:r w:rsidRPr="00F90BBC">
              <w:rPr>
                <w:rFonts w:asciiTheme="majorHAnsi" w:hAnsiTheme="majorHAnsi"/>
              </w:rPr>
              <w:t>There is a need for MIS to monitor sector projects</w:t>
            </w:r>
          </w:p>
        </w:tc>
        <w:tc>
          <w:tcPr>
            <w:tcW w:w="1721" w:type="dxa"/>
          </w:tcPr>
          <w:p w:rsidR="00F90BBC" w:rsidRPr="00F90BBC" w:rsidRDefault="00F90BBC" w:rsidP="00F90BBC">
            <w:pPr>
              <w:jc w:val="both"/>
              <w:rPr>
                <w:rFonts w:asciiTheme="majorHAnsi" w:hAnsiTheme="majorHAnsi"/>
              </w:rPr>
            </w:pPr>
            <w:r w:rsidRPr="00F90BBC">
              <w:rPr>
                <w:rFonts w:asciiTheme="majorHAnsi" w:hAnsiTheme="majorHAnsi"/>
              </w:rPr>
              <w:t xml:space="preserve">There is a need to facilitate the coordinator of the Secretariat to visit sector projects and stakeholders. </w:t>
            </w:r>
          </w:p>
        </w:tc>
        <w:tc>
          <w:tcPr>
            <w:tcW w:w="1717" w:type="dxa"/>
          </w:tcPr>
          <w:p w:rsidR="00F90BBC" w:rsidRPr="00F90BBC" w:rsidRDefault="00F90BBC" w:rsidP="00F90BBC">
            <w:pPr>
              <w:jc w:val="both"/>
              <w:rPr>
                <w:rFonts w:asciiTheme="majorHAnsi" w:hAnsiTheme="majorHAnsi"/>
              </w:rPr>
            </w:pPr>
            <w:r w:rsidRPr="00F90BBC">
              <w:rPr>
                <w:rFonts w:asciiTheme="majorHAnsi" w:hAnsiTheme="majorHAnsi"/>
              </w:rPr>
              <w:t xml:space="preserve">There is a need to visit all key sector stakeholders </w:t>
            </w:r>
          </w:p>
        </w:tc>
      </w:tr>
      <w:tr w:rsidR="00F90BBC" w:rsidRPr="00F90BBC" w:rsidTr="00A30D03">
        <w:tc>
          <w:tcPr>
            <w:tcW w:w="1548" w:type="dxa"/>
          </w:tcPr>
          <w:p w:rsidR="00F90BBC" w:rsidRPr="00F90BBC" w:rsidRDefault="00F90BBC" w:rsidP="00F90BBC">
            <w:pPr>
              <w:jc w:val="both"/>
              <w:rPr>
                <w:rFonts w:asciiTheme="majorHAnsi" w:hAnsiTheme="majorHAnsi"/>
              </w:rPr>
            </w:pPr>
          </w:p>
          <w:p w:rsidR="00F90BBC" w:rsidRPr="00F90BBC" w:rsidRDefault="00F90BBC" w:rsidP="00F90BBC">
            <w:pPr>
              <w:jc w:val="both"/>
              <w:rPr>
                <w:rFonts w:asciiTheme="majorHAnsi" w:hAnsiTheme="majorHAnsi"/>
              </w:rPr>
            </w:pPr>
            <w:r w:rsidRPr="00F90BBC">
              <w:rPr>
                <w:rFonts w:asciiTheme="majorHAnsi" w:hAnsiTheme="majorHAnsi"/>
              </w:rPr>
              <w:t xml:space="preserve">Resource </w:t>
            </w:r>
            <w:r w:rsidRPr="00F90BBC">
              <w:rPr>
                <w:rFonts w:asciiTheme="majorHAnsi" w:hAnsiTheme="majorHAnsi"/>
              </w:rPr>
              <w:lastRenderedPageBreak/>
              <w:t xml:space="preserve">mobilization </w:t>
            </w:r>
          </w:p>
        </w:tc>
        <w:tc>
          <w:tcPr>
            <w:tcW w:w="1440" w:type="dxa"/>
          </w:tcPr>
          <w:p w:rsidR="00F90BBC" w:rsidRPr="00F90BBC" w:rsidRDefault="00F90BBC" w:rsidP="00F90BBC">
            <w:pPr>
              <w:jc w:val="both"/>
              <w:rPr>
                <w:rFonts w:asciiTheme="majorHAnsi" w:hAnsiTheme="majorHAnsi"/>
              </w:rPr>
            </w:pPr>
            <w:r w:rsidRPr="00F90BBC">
              <w:rPr>
                <w:rFonts w:asciiTheme="majorHAnsi" w:hAnsiTheme="majorHAnsi"/>
              </w:rPr>
              <w:lastRenderedPageBreak/>
              <w:t xml:space="preserve">Recovery of additional </w:t>
            </w:r>
            <w:r w:rsidRPr="00F90BBC">
              <w:rPr>
                <w:rFonts w:asciiTheme="majorHAnsi" w:hAnsiTheme="majorHAnsi"/>
              </w:rPr>
              <w:lastRenderedPageBreak/>
              <w:t xml:space="preserve">funds committed </w:t>
            </w:r>
          </w:p>
        </w:tc>
        <w:tc>
          <w:tcPr>
            <w:tcW w:w="1530" w:type="dxa"/>
          </w:tcPr>
          <w:p w:rsidR="00F90BBC" w:rsidRPr="00F90BBC" w:rsidRDefault="00F90BBC" w:rsidP="00F90BBC">
            <w:pPr>
              <w:jc w:val="both"/>
              <w:rPr>
                <w:rFonts w:asciiTheme="majorHAnsi" w:hAnsiTheme="majorHAnsi"/>
              </w:rPr>
            </w:pPr>
            <w:r w:rsidRPr="00F90BBC">
              <w:rPr>
                <w:rFonts w:asciiTheme="majorHAnsi" w:hAnsiTheme="majorHAnsi"/>
              </w:rPr>
              <w:lastRenderedPageBreak/>
              <w:t xml:space="preserve">SDC deposited </w:t>
            </w:r>
            <w:r w:rsidRPr="00F90BBC">
              <w:rPr>
                <w:rFonts w:asciiTheme="majorHAnsi" w:hAnsiTheme="majorHAnsi"/>
              </w:rPr>
              <w:lastRenderedPageBreak/>
              <w:t xml:space="preserve">150,000$USD tp WATSAN secretariat Account. All pledges now recovered.  </w:t>
            </w:r>
          </w:p>
        </w:tc>
        <w:tc>
          <w:tcPr>
            <w:tcW w:w="1620" w:type="dxa"/>
          </w:tcPr>
          <w:p w:rsidR="00F90BBC" w:rsidRPr="00F90BBC" w:rsidRDefault="00F90BBC" w:rsidP="00F90BBC">
            <w:pPr>
              <w:jc w:val="both"/>
              <w:rPr>
                <w:rFonts w:asciiTheme="majorHAnsi" w:hAnsiTheme="majorHAnsi"/>
              </w:rPr>
            </w:pPr>
            <w:r w:rsidRPr="00F90BBC">
              <w:rPr>
                <w:rFonts w:asciiTheme="majorHAnsi" w:hAnsiTheme="majorHAnsi"/>
              </w:rPr>
              <w:lastRenderedPageBreak/>
              <w:t xml:space="preserve">There is still hope that the </w:t>
            </w:r>
            <w:r w:rsidRPr="00F90BBC">
              <w:rPr>
                <w:rFonts w:asciiTheme="majorHAnsi" w:hAnsiTheme="majorHAnsi"/>
              </w:rPr>
              <w:lastRenderedPageBreak/>
              <w:t>budget gap will be filled.</w:t>
            </w:r>
          </w:p>
        </w:tc>
        <w:tc>
          <w:tcPr>
            <w:tcW w:w="1721" w:type="dxa"/>
          </w:tcPr>
          <w:p w:rsidR="00F90BBC" w:rsidRPr="00F90BBC" w:rsidRDefault="00F90BBC" w:rsidP="00F90BBC">
            <w:pPr>
              <w:jc w:val="both"/>
              <w:rPr>
                <w:rFonts w:asciiTheme="majorHAnsi" w:hAnsiTheme="majorHAnsi"/>
              </w:rPr>
            </w:pPr>
            <w:r w:rsidRPr="00F90BBC">
              <w:rPr>
                <w:rFonts w:asciiTheme="majorHAnsi" w:hAnsiTheme="majorHAnsi"/>
              </w:rPr>
              <w:lastRenderedPageBreak/>
              <w:t xml:space="preserve">There is a need to look </w:t>
            </w:r>
            <w:r w:rsidRPr="00F90BBC">
              <w:rPr>
                <w:rFonts w:asciiTheme="majorHAnsi" w:hAnsiTheme="majorHAnsi"/>
              </w:rPr>
              <w:lastRenderedPageBreak/>
              <w:t xml:space="preserve">for/attract/mobilize other DPs within the sector. </w:t>
            </w:r>
          </w:p>
          <w:p w:rsidR="00F90BBC" w:rsidRPr="00F90BBC" w:rsidRDefault="00F90BBC" w:rsidP="00F90BBC">
            <w:pPr>
              <w:jc w:val="both"/>
              <w:rPr>
                <w:rFonts w:asciiTheme="majorHAnsi" w:hAnsiTheme="majorHAnsi"/>
              </w:rPr>
            </w:pPr>
            <w:r w:rsidRPr="00F90BBC">
              <w:rPr>
                <w:rFonts w:asciiTheme="majorHAnsi" w:hAnsiTheme="majorHAnsi"/>
              </w:rPr>
              <w:t xml:space="preserve">The coordinator needs allowances to fulfill his mandate. </w:t>
            </w:r>
          </w:p>
        </w:tc>
        <w:tc>
          <w:tcPr>
            <w:tcW w:w="1717" w:type="dxa"/>
          </w:tcPr>
          <w:p w:rsidR="00F90BBC" w:rsidRPr="00F90BBC" w:rsidRDefault="00F90BBC" w:rsidP="00F90BBC">
            <w:pPr>
              <w:jc w:val="both"/>
              <w:rPr>
                <w:rFonts w:asciiTheme="majorHAnsi" w:hAnsiTheme="majorHAnsi"/>
              </w:rPr>
            </w:pPr>
            <w:r w:rsidRPr="00F90BBC">
              <w:rPr>
                <w:rFonts w:asciiTheme="majorHAnsi" w:hAnsiTheme="majorHAnsi"/>
              </w:rPr>
              <w:lastRenderedPageBreak/>
              <w:t xml:space="preserve">There is a need to have </w:t>
            </w:r>
            <w:r w:rsidRPr="00F90BBC">
              <w:rPr>
                <w:rFonts w:asciiTheme="majorHAnsi" w:hAnsiTheme="majorHAnsi"/>
              </w:rPr>
              <w:lastRenderedPageBreak/>
              <w:t xml:space="preserve">MIS for the Secretariat and have at least Policy expert and M&amp;E expert recruited before end of December 2014. </w:t>
            </w:r>
          </w:p>
        </w:tc>
      </w:tr>
    </w:tbl>
    <w:p w:rsidR="00F90BBC" w:rsidRPr="00F90BBC" w:rsidRDefault="00F90BBC" w:rsidP="00F90BBC">
      <w:pPr>
        <w:jc w:val="both"/>
        <w:rPr>
          <w:rFonts w:asciiTheme="majorHAnsi" w:hAnsiTheme="majorHAnsi"/>
          <w:b/>
          <w:color w:val="00B0F0"/>
          <w:sz w:val="28"/>
          <w:szCs w:val="28"/>
        </w:rPr>
      </w:pPr>
    </w:p>
    <w:p w:rsidR="00F90BBC" w:rsidRPr="00F90BBC" w:rsidRDefault="00E72A90" w:rsidP="00D156C4">
      <w:pPr>
        <w:pStyle w:val="Heading3"/>
        <w:rPr>
          <w:b w:val="0"/>
          <w:color w:val="00B0F0"/>
          <w:sz w:val="28"/>
          <w:szCs w:val="28"/>
        </w:rPr>
      </w:pPr>
      <w:bookmarkStart w:id="21" w:name="_Toc409001625"/>
      <w:r>
        <w:rPr>
          <w:b w:val="0"/>
          <w:color w:val="00B0F0"/>
          <w:sz w:val="28"/>
          <w:szCs w:val="28"/>
        </w:rPr>
        <w:t>2.5</w:t>
      </w:r>
      <w:r>
        <w:rPr>
          <w:b w:val="0"/>
          <w:color w:val="00B0F0"/>
          <w:sz w:val="28"/>
          <w:szCs w:val="28"/>
        </w:rPr>
        <w:tab/>
      </w:r>
      <w:r w:rsidR="00F90BBC" w:rsidRPr="00F90BBC">
        <w:rPr>
          <w:b w:val="0"/>
          <w:color w:val="00B0F0"/>
          <w:sz w:val="28"/>
          <w:szCs w:val="28"/>
        </w:rPr>
        <w:t>December 2014</w:t>
      </w:r>
      <w:r w:rsidR="00A30D03">
        <w:rPr>
          <w:b w:val="0"/>
          <w:color w:val="00B0F0"/>
          <w:sz w:val="28"/>
          <w:szCs w:val="28"/>
        </w:rPr>
        <w:t xml:space="preserve"> Achievements</w:t>
      </w:r>
      <w:bookmarkEnd w:id="21"/>
    </w:p>
    <w:p w:rsidR="00F90BBC" w:rsidRPr="00F90BBC" w:rsidRDefault="00F90BBC" w:rsidP="00F90BBC">
      <w:pPr>
        <w:jc w:val="both"/>
        <w:rPr>
          <w:rFonts w:asciiTheme="majorHAnsi" w:hAnsiTheme="majorHAnsi"/>
          <w:b/>
          <w:color w:val="00B0F0"/>
          <w:sz w:val="28"/>
          <w:szCs w:val="28"/>
        </w:rPr>
      </w:pPr>
    </w:p>
    <w:p w:rsidR="00F90BBC" w:rsidRDefault="00F90BBC" w:rsidP="00F90BBC">
      <w:pPr>
        <w:jc w:val="both"/>
        <w:rPr>
          <w:rFonts w:asciiTheme="majorHAnsi" w:hAnsiTheme="majorHAnsi"/>
        </w:rPr>
      </w:pPr>
      <w:r w:rsidRPr="00F90BBC">
        <w:rPr>
          <w:rFonts w:asciiTheme="majorHAnsi" w:hAnsiTheme="majorHAnsi"/>
        </w:rPr>
        <w:t>For the fourth consecutive month (December 2014), the consultant achieved 4 key milestones:</w:t>
      </w:r>
    </w:p>
    <w:p w:rsidR="00D76096" w:rsidRPr="00F90BBC" w:rsidRDefault="00D76096" w:rsidP="00F90BBC">
      <w:pPr>
        <w:jc w:val="both"/>
        <w:rPr>
          <w:rFonts w:asciiTheme="majorHAnsi" w:hAnsiTheme="majorHAnsi"/>
        </w:rPr>
      </w:pPr>
    </w:p>
    <w:p w:rsidR="00F90BBC" w:rsidRDefault="00F90BBC" w:rsidP="00D76096">
      <w:pPr>
        <w:pStyle w:val="ListParagraph"/>
        <w:numPr>
          <w:ilvl w:val="0"/>
          <w:numId w:val="16"/>
        </w:numPr>
        <w:jc w:val="both"/>
        <w:rPr>
          <w:rFonts w:asciiTheme="majorHAnsi" w:hAnsiTheme="majorHAnsi"/>
        </w:rPr>
      </w:pPr>
      <w:r w:rsidRPr="00F90BBC">
        <w:rPr>
          <w:rFonts w:asciiTheme="majorHAnsi" w:hAnsiTheme="majorHAnsi"/>
          <w:b/>
        </w:rPr>
        <w:t>Water Project Field Visits and Stakeholder’s visits</w:t>
      </w:r>
      <w:r w:rsidRPr="00F90BBC">
        <w:rPr>
          <w:rFonts w:asciiTheme="majorHAnsi" w:hAnsiTheme="majorHAnsi"/>
        </w:rPr>
        <w:t xml:space="preserve">: The coordinator organized the field visit to Gicumbi district by key stakeholders. Sector members also attend </w:t>
      </w:r>
      <w:r w:rsidRPr="00F90BBC">
        <w:rPr>
          <w:rFonts w:asciiTheme="majorHAnsi" w:hAnsiTheme="majorHAnsi"/>
          <w:bCs/>
          <w:lang w:val="it-IT"/>
        </w:rPr>
        <w:t>MLFM &amp; AVSI WASH OPEN-DAY</w:t>
      </w:r>
      <w:r w:rsidRPr="00F90BBC">
        <w:rPr>
          <w:rFonts w:asciiTheme="majorHAnsi" w:hAnsiTheme="majorHAnsi"/>
        </w:rPr>
        <w:t xml:space="preserve"> in Gicumbi district.  The project is related to the </w:t>
      </w:r>
      <w:r w:rsidRPr="00F90BBC">
        <w:rPr>
          <w:rFonts w:asciiTheme="majorHAnsi" w:hAnsiTheme="majorHAnsi"/>
          <w:i/>
          <w:iCs/>
          <w:lang w:val="en-GB"/>
        </w:rPr>
        <w:t xml:space="preserve">use of innovative technologies with a long term and lasting impact; </w:t>
      </w:r>
      <w:r w:rsidRPr="00F90BBC">
        <w:rPr>
          <w:rFonts w:asciiTheme="majorHAnsi" w:hAnsiTheme="majorHAnsi"/>
          <w:lang w:val="en-GB"/>
        </w:rPr>
        <w:t xml:space="preserve">Use of turbo-machinery; Filtering chamber without using chemical addictive; new techniques to build facilities (e.g. tank and fountains). The uses of turbo-machineries widely reduce management costs. </w:t>
      </w:r>
      <w:r w:rsidRPr="00F90BBC">
        <w:rPr>
          <w:rFonts w:asciiTheme="majorHAnsi" w:hAnsiTheme="majorHAnsi"/>
          <w:bCs/>
        </w:rPr>
        <w:t>Costs reduction due to</w:t>
      </w:r>
      <w:r w:rsidRPr="00F90BBC">
        <w:rPr>
          <w:rFonts w:asciiTheme="majorHAnsi" w:hAnsiTheme="majorHAnsi"/>
          <w:b/>
          <w:bCs/>
        </w:rPr>
        <w:t xml:space="preserve">: </w:t>
      </w:r>
      <w:r w:rsidRPr="00F90BBC">
        <w:rPr>
          <w:rFonts w:asciiTheme="majorHAnsi" w:hAnsiTheme="majorHAnsi"/>
        </w:rPr>
        <w:t>Use of the filtering chamber instead of daily addition of chlorine; Use of local materials instead of imported ones; Potable water reduces waterborne diseases; Use of minor amounts of fuel to boil water.</w:t>
      </w:r>
    </w:p>
    <w:p w:rsidR="00A30D03" w:rsidRPr="00F90BBC" w:rsidRDefault="00A30D03" w:rsidP="00A30D03">
      <w:pPr>
        <w:pStyle w:val="ListParagraph"/>
        <w:jc w:val="both"/>
        <w:rPr>
          <w:rFonts w:asciiTheme="majorHAnsi" w:hAnsiTheme="majorHAnsi"/>
        </w:rPr>
      </w:pPr>
    </w:p>
    <w:p w:rsidR="00F90BBC" w:rsidRPr="00F90BBC" w:rsidRDefault="00F90BBC" w:rsidP="00D76096">
      <w:pPr>
        <w:pStyle w:val="ListParagraph"/>
        <w:numPr>
          <w:ilvl w:val="0"/>
          <w:numId w:val="16"/>
        </w:numPr>
        <w:jc w:val="both"/>
        <w:rPr>
          <w:rFonts w:asciiTheme="majorHAnsi" w:hAnsiTheme="majorHAnsi"/>
        </w:rPr>
      </w:pPr>
      <w:r w:rsidRPr="00F90BBC">
        <w:rPr>
          <w:rFonts w:asciiTheme="majorHAnsi" w:hAnsiTheme="majorHAnsi"/>
        </w:rPr>
        <w:t xml:space="preserve">The coordinator visited UNICEF offices and held working meetings with Dr. Murtaza Malik, WASH Manager. The Coordinator also visited JICA offices and had working meeting with Water team. The coordinator also along with MININFRA WATSAN Division Manager visited WASAC Ltd Kacyiru branch to assess the status of rationing program.  The Coordinator supported to review and finalize the WATSAN division plan for 2015/2016.  He also helped with the preparation of written test for sanitation engineer position.  </w:t>
      </w:r>
    </w:p>
    <w:p w:rsidR="00F90BBC" w:rsidRPr="00F90BBC" w:rsidRDefault="00F90BBC" w:rsidP="00F90BBC">
      <w:pPr>
        <w:pStyle w:val="ListParagraph"/>
        <w:jc w:val="both"/>
        <w:rPr>
          <w:rFonts w:asciiTheme="majorHAnsi" w:hAnsiTheme="majorHAnsi"/>
        </w:rPr>
      </w:pPr>
    </w:p>
    <w:p w:rsidR="00A30D03" w:rsidRDefault="00F90BBC" w:rsidP="00F90BBC">
      <w:pPr>
        <w:pStyle w:val="ListParagraph"/>
        <w:numPr>
          <w:ilvl w:val="0"/>
          <w:numId w:val="7"/>
        </w:numPr>
        <w:jc w:val="both"/>
        <w:rPr>
          <w:rFonts w:asciiTheme="majorHAnsi" w:hAnsiTheme="majorHAnsi"/>
        </w:rPr>
      </w:pPr>
      <w:r w:rsidRPr="00F90BBC">
        <w:rPr>
          <w:rFonts w:asciiTheme="majorHAnsi" w:hAnsiTheme="majorHAnsi"/>
          <w:b/>
        </w:rPr>
        <w:t>Continued review of the Water Supply and Sanitation Services National Policy</w:t>
      </w:r>
      <w:r w:rsidRPr="00F90BBC">
        <w:rPr>
          <w:rFonts w:asciiTheme="majorHAnsi" w:hAnsiTheme="majorHAnsi"/>
        </w:rPr>
        <w:t xml:space="preserve">: The coordinator did follow up for the review of the National Policy for Water Supply and Sanitation Services. The Expression Of Interest (EoI) public published in the local newspaper (New times) and international (Nation Media from Kenya) received a good number of bidders. In total nine (9) internationally recognized companies submitted their expression of interest. </w:t>
      </w:r>
    </w:p>
    <w:p w:rsidR="00A30D03" w:rsidRDefault="00A30D03" w:rsidP="00A30D03">
      <w:pPr>
        <w:pStyle w:val="ListParagraph"/>
        <w:jc w:val="both"/>
        <w:rPr>
          <w:rFonts w:asciiTheme="majorHAnsi" w:hAnsiTheme="majorHAnsi"/>
          <w:b/>
        </w:rPr>
      </w:pPr>
    </w:p>
    <w:p w:rsidR="00F90BBC" w:rsidRPr="00F90BBC" w:rsidRDefault="00F90BBC" w:rsidP="00A30D03">
      <w:pPr>
        <w:pStyle w:val="ListParagraph"/>
        <w:jc w:val="both"/>
        <w:rPr>
          <w:rFonts w:asciiTheme="majorHAnsi" w:hAnsiTheme="majorHAnsi"/>
        </w:rPr>
      </w:pPr>
      <w:r w:rsidRPr="00F90BBC">
        <w:rPr>
          <w:rFonts w:asciiTheme="majorHAnsi" w:hAnsiTheme="majorHAnsi"/>
        </w:rPr>
        <w:t xml:space="preserve">The internal tender committee organized the technical evaluation meeting to which two (2) development partners (UNICEF and JICA) were invited to be part and parcel of. In addition to that, the coordinator coordinated the work related to the establishment of a Task Force to oversee the policy review process. Designation letters have been drafted, signed and </w:t>
      </w:r>
      <w:r w:rsidRPr="00F90BBC">
        <w:rPr>
          <w:rFonts w:asciiTheme="majorHAnsi" w:hAnsiTheme="majorHAnsi"/>
        </w:rPr>
        <w:lastRenderedPageBreak/>
        <w:t xml:space="preserve">transmitted to different public institutions, private sector and other stakeholders requesting those institutions to nominate Task Force members. </w:t>
      </w:r>
    </w:p>
    <w:p w:rsidR="00F90BBC" w:rsidRPr="00F90BBC" w:rsidRDefault="00F90BBC" w:rsidP="00F90BBC">
      <w:pPr>
        <w:pStyle w:val="ListParagraph"/>
        <w:jc w:val="both"/>
        <w:rPr>
          <w:rFonts w:asciiTheme="majorHAnsi" w:hAnsiTheme="majorHAnsi"/>
        </w:rPr>
      </w:pPr>
    </w:p>
    <w:p w:rsidR="00F90BBC" w:rsidRPr="00C71AC2" w:rsidRDefault="00F90BBC" w:rsidP="00C71AC2">
      <w:pPr>
        <w:pStyle w:val="ListParagraph"/>
        <w:numPr>
          <w:ilvl w:val="0"/>
          <w:numId w:val="7"/>
        </w:numPr>
        <w:jc w:val="both"/>
        <w:rPr>
          <w:rFonts w:asciiTheme="majorHAnsi" w:hAnsiTheme="majorHAnsi"/>
        </w:rPr>
      </w:pPr>
      <w:r w:rsidRPr="00F90BBC">
        <w:rPr>
          <w:rFonts w:asciiTheme="majorHAnsi" w:hAnsiTheme="majorHAnsi"/>
          <w:b/>
        </w:rPr>
        <w:t xml:space="preserve">Fund mobilization for WATSAN Secretariat activities: </w:t>
      </w:r>
      <w:r w:rsidRPr="00F90BBC">
        <w:rPr>
          <w:rFonts w:asciiTheme="majorHAnsi" w:hAnsiTheme="majorHAnsi"/>
        </w:rPr>
        <w:t>The</w:t>
      </w:r>
      <w:r w:rsidRPr="00F90BBC">
        <w:rPr>
          <w:rFonts w:asciiTheme="majorHAnsi" w:hAnsiTheme="majorHAnsi"/>
          <w:b/>
        </w:rPr>
        <w:t xml:space="preserve"> </w:t>
      </w:r>
      <w:r w:rsidRPr="00F90BBC">
        <w:rPr>
          <w:rFonts w:asciiTheme="majorHAnsi" w:hAnsiTheme="majorHAnsi"/>
        </w:rPr>
        <w:t>coordinator of the secretariat</w:t>
      </w:r>
      <w:r w:rsidRPr="00F90BBC">
        <w:rPr>
          <w:rFonts w:asciiTheme="majorHAnsi" w:hAnsiTheme="majorHAnsi"/>
          <w:b/>
        </w:rPr>
        <w:t xml:space="preserve"> </w:t>
      </w:r>
      <w:r w:rsidRPr="00F90BBC">
        <w:rPr>
          <w:rFonts w:asciiTheme="majorHAnsi" w:hAnsiTheme="majorHAnsi"/>
        </w:rPr>
        <w:t>continued to</w:t>
      </w:r>
      <w:r w:rsidRPr="00F90BBC">
        <w:rPr>
          <w:rFonts w:asciiTheme="majorHAnsi" w:hAnsiTheme="majorHAnsi"/>
          <w:b/>
        </w:rPr>
        <w:t xml:space="preserve"> </w:t>
      </w:r>
      <w:r w:rsidRPr="00F90BBC">
        <w:rPr>
          <w:rFonts w:asciiTheme="majorHAnsi" w:hAnsiTheme="majorHAnsi"/>
        </w:rPr>
        <w:t xml:space="preserve">coordinate the secretariat activities and fund mobilization to support secretariat activities. To this end, at the end of December 2014, the WATSAN Secretariat Bank Account has </w:t>
      </w:r>
      <w:r w:rsidRPr="00F90BBC">
        <w:rPr>
          <w:rFonts w:asciiTheme="majorHAnsi" w:hAnsiTheme="majorHAnsi"/>
          <w:b/>
        </w:rPr>
        <w:t>Rwf 127,495,350</w:t>
      </w:r>
      <w:r w:rsidRPr="00F90BBC">
        <w:rPr>
          <w:rFonts w:asciiTheme="majorHAnsi" w:hAnsiTheme="majorHAnsi"/>
        </w:rPr>
        <w:t xml:space="preserve">. The coordinator had a meeting with USAID team and discussed on the support of WATSAN Secretariat and sector in general. The visiting team was composed of Jean Paul Skoczylas, Managing Director and Principal Engeneer (Water Consulting East Africa) and Jamshed  Zuberi, USAID Mission Controller.  USAID team attended the Thematic Group for Water Supply Development and agreed to support the sector and secretariat activities. </w:t>
      </w:r>
    </w:p>
    <w:p w:rsidR="00F90BBC" w:rsidRPr="00F90BBC" w:rsidRDefault="00F90BBC" w:rsidP="00F90BBC">
      <w:pPr>
        <w:pStyle w:val="ListParagraph"/>
        <w:jc w:val="both"/>
        <w:rPr>
          <w:rFonts w:asciiTheme="majorHAnsi" w:hAnsiTheme="majorHAnsi"/>
        </w:rPr>
      </w:pPr>
    </w:p>
    <w:p w:rsidR="00F90BBC" w:rsidRDefault="00F90BBC" w:rsidP="00F90BBC">
      <w:pPr>
        <w:pStyle w:val="ListParagraph"/>
        <w:numPr>
          <w:ilvl w:val="0"/>
          <w:numId w:val="7"/>
        </w:numPr>
        <w:tabs>
          <w:tab w:val="left" w:pos="1140"/>
        </w:tabs>
        <w:jc w:val="both"/>
        <w:rPr>
          <w:rFonts w:asciiTheme="majorHAnsi" w:hAnsiTheme="majorHAnsi"/>
        </w:rPr>
      </w:pPr>
      <w:r w:rsidRPr="00F90BBC">
        <w:rPr>
          <w:rFonts w:asciiTheme="majorHAnsi" w:hAnsiTheme="majorHAnsi"/>
          <w:b/>
        </w:rPr>
        <w:t xml:space="preserve">Thematic Group Meetings: </w:t>
      </w:r>
      <w:r w:rsidRPr="00F90BBC">
        <w:rPr>
          <w:rFonts w:asciiTheme="majorHAnsi" w:hAnsiTheme="majorHAnsi"/>
        </w:rPr>
        <w:t xml:space="preserve"> The Coordinator organized the meeting for Water Supply Development Thematic Group. The meeting was held on Wednesday, 17</w:t>
      </w:r>
      <w:r w:rsidRPr="00F90BBC">
        <w:rPr>
          <w:rFonts w:asciiTheme="majorHAnsi" w:hAnsiTheme="majorHAnsi"/>
          <w:vertAlign w:val="superscript"/>
        </w:rPr>
        <w:t>th</w:t>
      </w:r>
      <w:r w:rsidRPr="00F90BBC">
        <w:rPr>
          <w:rFonts w:asciiTheme="majorHAnsi" w:hAnsiTheme="majorHAnsi"/>
        </w:rPr>
        <w:t xml:space="preserve"> December 2014. The meeting elected WASAC Ltd as Chair and UNICEF as Co-Chair. Also, members of the thematic group agreed on the following : </w:t>
      </w:r>
    </w:p>
    <w:p w:rsidR="00A30D03" w:rsidRPr="00F90BBC" w:rsidRDefault="00A30D03" w:rsidP="00A30D03">
      <w:pPr>
        <w:pStyle w:val="ListParagraph"/>
        <w:tabs>
          <w:tab w:val="left" w:pos="1140"/>
        </w:tabs>
        <w:jc w:val="both"/>
        <w:rPr>
          <w:rFonts w:asciiTheme="majorHAnsi" w:hAnsiTheme="majorHAnsi"/>
        </w:rPr>
      </w:pPr>
    </w:p>
    <w:p w:rsidR="00F90BBC" w:rsidRPr="00F90BBC" w:rsidRDefault="00F90BBC" w:rsidP="00F90BBC">
      <w:pPr>
        <w:pStyle w:val="ListParagraph"/>
        <w:numPr>
          <w:ilvl w:val="1"/>
          <w:numId w:val="7"/>
        </w:numPr>
        <w:tabs>
          <w:tab w:val="left" w:pos="1140"/>
        </w:tabs>
        <w:jc w:val="both"/>
        <w:rPr>
          <w:rFonts w:asciiTheme="majorHAnsi" w:hAnsiTheme="majorHAnsi"/>
        </w:rPr>
      </w:pPr>
      <w:r w:rsidRPr="00F90BBC">
        <w:rPr>
          <w:rFonts w:asciiTheme="majorHAnsi" w:hAnsiTheme="majorHAnsi"/>
        </w:rPr>
        <w:t xml:space="preserve">To advise the Ministry of Infrastructure and development Partners about the need of WATSAN Sector to bring back Development Partners if the sector has to achieve 100% of coverage and access by 2017/18. The meeting noted that Water is currently not considered as top priority and thus the sector does not get sufficient funds; </w:t>
      </w:r>
    </w:p>
    <w:p w:rsidR="00F90BBC" w:rsidRPr="00F90BBC" w:rsidRDefault="00F90BBC" w:rsidP="00F90BBC">
      <w:pPr>
        <w:pStyle w:val="ListParagraph"/>
        <w:numPr>
          <w:ilvl w:val="1"/>
          <w:numId w:val="7"/>
        </w:numPr>
        <w:tabs>
          <w:tab w:val="left" w:pos="1140"/>
        </w:tabs>
        <w:jc w:val="both"/>
        <w:rPr>
          <w:rFonts w:asciiTheme="majorHAnsi" w:hAnsiTheme="majorHAnsi"/>
        </w:rPr>
      </w:pPr>
      <w:r w:rsidRPr="00F90BBC">
        <w:rPr>
          <w:rFonts w:asciiTheme="majorHAnsi" w:hAnsiTheme="majorHAnsi"/>
        </w:rPr>
        <w:t>The thematic group meeting will be convened twice a quarter and on need basis ;</w:t>
      </w:r>
    </w:p>
    <w:p w:rsidR="00F90BBC" w:rsidRPr="00F90BBC" w:rsidRDefault="00F90BBC" w:rsidP="00F90BBC">
      <w:pPr>
        <w:pStyle w:val="ListParagraph"/>
        <w:numPr>
          <w:ilvl w:val="1"/>
          <w:numId w:val="7"/>
        </w:numPr>
        <w:tabs>
          <w:tab w:val="left" w:pos="1140"/>
        </w:tabs>
        <w:jc w:val="both"/>
        <w:rPr>
          <w:rFonts w:asciiTheme="majorHAnsi" w:hAnsiTheme="majorHAnsi"/>
        </w:rPr>
      </w:pPr>
      <w:r w:rsidRPr="00F90BBC">
        <w:rPr>
          <w:rFonts w:asciiTheme="majorHAnsi" w:hAnsiTheme="majorHAnsi"/>
        </w:rPr>
        <w:t xml:space="preserve">The Chair and Co-Chair will draw an action plan for 6 months ( January-June 2015) and share with thematic group members before 31st December 2014; </w:t>
      </w:r>
    </w:p>
    <w:p w:rsidR="00F90BBC" w:rsidRPr="00F90BBC" w:rsidRDefault="00F90BBC" w:rsidP="00F90BBC">
      <w:pPr>
        <w:pStyle w:val="ListParagraph"/>
        <w:numPr>
          <w:ilvl w:val="1"/>
          <w:numId w:val="7"/>
        </w:numPr>
        <w:tabs>
          <w:tab w:val="left" w:pos="1140"/>
        </w:tabs>
        <w:jc w:val="both"/>
        <w:rPr>
          <w:rFonts w:asciiTheme="majorHAnsi" w:hAnsiTheme="majorHAnsi"/>
        </w:rPr>
      </w:pPr>
      <w:r w:rsidRPr="00F90BBC">
        <w:rPr>
          <w:rFonts w:asciiTheme="majorHAnsi" w:hAnsiTheme="majorHAnsi"/>
        </w:rPr>
        <w:t xml:space="preserve">The Secretariat will draft the terms of Reference for Thematic Group and circulate them to thematic group members before 31st December 2014; </w:t>
      </w:r>
    </w:p>
    <w:p w:rsidR="00E72A90" w:rsidRPr="00407307" w:rsidRDefault="00F90BBC" w:rsidP="00E72A90">
      <w:pPr>
        <w:pStyle w:val="ListParagraph"/>
        <w:numPr>
          <w:ilvl w:val="1"/>
          <w:numId w:val="7"/>
        </w:numPr>
        <w:tabs>
          <w:tab w:val="left" w:pos="1140"/>
        </w:tabs>
        <w:jc w:val="both"/>
        <w:rPr>
          <w:rFonts w:asciiTheme="majorHAnsi" w:hAnsiTheme="majorHAnsi"/>
        </w:rPr>
      </w:pPr>
      <w:r w:rsidRPr="00F90BBC">
        <w:rPr>
          <w:rFonts w:asciiTheme="majorHAnsi" w:hAnsiTheme="majorHAnsi"/>
        </w:rPr>
        <w:t xml:space="preserve">Thematic Group members will do field visits to the successful projects in January 2015. </w:t>
      </w:r>
    </w:p>
    <w:p w:rsidR="00F90BBC" w:rsidRDefault="00E72A90" w:rsidP="00D156C4">
      <w:pPr>
        <w:pStyle w:val="Heading3"/>
        <w:rPr>
          <w:u w:val="single"/>
        </w:rPr>
      </w:pPr>
      <w:bookmarkStart w:id="22" w:name="_Toc409001626"/>
      <w:r w:rsidRPr="00E72A90">
        <w:t>2.5.1</w:t>
      </w:r>
      <w:r w:rsidRPr="00E72A90">
        <w:tab/>
      </w:r>
      <w:r w:rsidR="00F90BBC" w:rsidRPr="00D156C4">
        <w:rPr>
          <w:u w:val="single"/>
        </w:rPr>
        <w:t>REPORTING ITEMS</w:t>
      </w:r>
      <w:bookmarkEnd w:id="22"/>
      <w:r w:rsidR="00F90BBC" w:rsidRPr="00D156C4">
        <w:rPr>
          <w:u w:val="single"/>
        </w:rPr>
        <w:t xml:space="preserve"> </w:t>
      </w:r>
    </w:p>
    <w:p w:rsidR="00D156C4" w:rsidRPr="00D156C4" w:rsidRDefault="00D156C4" w:rsidP="00D156C4"/>
    <w:tbl>
      <w:tblPr>
        <w:tblStyle w:val="TableGrid"/>
        <w:tblW w:w="0" w:type="auto"/>
        <w:tblLayout w:type="fixed"/>
        <w:tblLook w:val="04A0" w:firstRow="1" w:lastRow="0" w:firstColumn="1" w:lastColumn="0" w:noHBand="0" w:noVBand="1"/>
      </w:tblPr>
      <w:tblGrid>
        <w:gridCol w:w="1548"/>
        <w:gridCol w:w="1440"/>
        <w:gridCol w:w="1710"/>
        <w:gridCol w:w="1530"/>
        <w:gridCol w:w="1618"/>
        <w:gridCol w:w="1730"/>
      </w:tblGrid>
      <w:tr w:rsidR="00A30D03" w:rsidRPr="00F90BBC" w:rsidTr="00A30D03">
        <w:tc>
          <w:tcPr>
            <w:tcW w:w="1548" w:type="dxa"/>
            <w:shd w:val="clear" w:color="auto" w:fill="C6D9F1" w:themeFill="text2" w:themeFillTint="33"/>
          </w:tcPr>
          <w:p w:rsidR="00F90BBC" w:rsidRPr="00F90BBC" w:rsidRDefault="00F90BBC" w:rsidP="00F90BBC">
            <w:pPr>
              <w:jc w:val="both"/>
              <w:rPr>
                <w:rFonts w:asciiTheme="majorHAnsi" w:hAnsiTheme="majorHAnsi"/>
                <w:b/>
              </w:rPr>
            </w:pPr>
            <w:r w:rsidRPr="00F90BBC">
              <w:rPr>
                <w:rFonts w:asciiTheme="majorHAnsi" w:hAnsiTheme="majorHAnsi"/>
                <w:b/>
              </w:rPr>
              <w:t xml:space="preserve">Activities </w:t>
            </w:r>
          </w:p>
        </w:tc>
        <w:tc>
          <w:tcPr>
            <w:tcW w:w="1440" w:type="dxa"/>
            <w:shd w:val="clear" w:color="auto" w:fill="C6D9F1" w:themeFill="text2" w:themeFillTint="33"/>
          </w:tcPr>
          <w:p w:rsidR="00F90BBC" w:rsidRPr="00F90BBC" w:rsidRDefault="00F90BBC" w:rsidP="00F90BBC">
            <w:pPr>
              <w:jc w:val="both"/>
              <w:rPr>
                <w:rFonts w:asciiTheme="majorHAnsi" w:hAnsiTheme="majorHAnsi"/>
                <w:b/>
              </w:rPr>
            </w:pPr>
            <w:r w:rsidRPr="00F90BBC">
              <w:rPr>
                <w:rFonts w:asciiTheme="majorHAnsi" w:hAnsiTheme="majorHAnsi"/>
                <w:b/>
              </w:rPr>
              <w:t xml:space="preserve">Outputs </w:t>
            </w:r>
          </w:p>
        </w:tc>
        <w:tc>
          <w:tcPr>
            <w:tcW w:w="1710" w:type="dxa"/>
            <w:shd w:val="clear" w:color="auto" w:fill="C6D9F1" w:themeFill="text2" w:themeFillTint="33"/>
          </w:tcPr>
          <w:p w:rsidR="00F90BBC" w:rsidRPr="00F90BBC" w:rsidRDefault="00F90BBC" w:rsidP="00F90BBC">
            <w:pPr>
              <w:jc w:val="both"/>
              <w:rPr>
                <w:rFonts w:asciiTheme="majorHAnsi" w:hAnsiTheme="majorHAnsi"/>
                <w:b/>
              </w:rPr>
            </w:pPr>
            <w:r w:rsidRPr="00F90BBC">
              <w:rPr>
                <w:rFonts w:asciiTheme="majorHAnsi" w:hAnsiTheme="majorHAnsi"/>
                <w:b/>
              </w:rPr>
              <w:t xml:space="preserve">Topics </w:t>
            </w:r>
          </w:p>
        </w:tc>
        <w:tc>
          <w:tcPr>
            <w:tcW w:w="1530" w:type="dxa"/>
            <w:shd w:val="clear" w:color="auto" w:fill="C6D9F1" w:themeFill="text2" w:themeFillTint="33"/>
          </w:tcPr>
          <w:p w:rsidR="00F90BBC" w:rsidRPr="00F90BBC" w:rsidRDefault="00F90BBC" w:rsidP="00F90BBC">
            <w:pPr>
              <w:jc w:val="both"/>
              <w:rPr>
                <w:rFonts w:asciiTheme="majorHAnsi" w:hAnsiTheme="majorHAnsi"/>
                <w:b/>
              </w:rPr>
            </w:pPr>
            <w:r w:rsidRPr="00F90BBC">
              <w:rPr>
                <w:rFonts w:asciiTheme="majorHAnsi" w:hAnsiTheme="majorHAnsi"/>
                <w:b/>
              </w:rPr>
              <w:t>Analysis of the Sector</w:t>
            </w:r>
          </w:p>
        </w:tc>
        <w:tc>
          <w:tcPr>
            <w:tcW w:w="1618" w:type="dxa"/>
            <w:shd w:val="clear" w:color="auto" w:fill="C6D9F1" w:themeFill="text2" w:themeFillTint="33"/>
          </w:tcPr>
          <w:p w:rsidR="00F90BBC" w:rsidRPr="00F90BBC" w:rsidRDefault="00F90BBC" w:rsidP="00F90BBC">
            <w:pPr>
              <w:jc w:val="both"/>
              <w:rPr>
                <w:rFonts w:asciiTheme="majorHAnsi" w:hAnsiTheme="majorHAnsi"/>
                <w:b/>
              </w:rPr>
            </w:pPr>
            <w:r w:rsidRPr="00F90BBC">
              <w:rPr>
                <w:rFonts w:asciiTheme="majorHAnsi" w:hAnsiTheme="majorHAnsi"/>
                <w:b/>
              </w:rPr>
              <w:t>Comments</w:t>
            </w:r>
          </w:p>
        </w:tc>
        <w:tc>
          <w:tcPr>
            <w:tcW w:w="1730" w:type="dxa"/>
            <w:shd w:val="clear" w:color="auto" w:fill="C6D9F1" w:themeFill="text2" w:themeFillTint="33"/>
          </w:tcPr>
          <w:p w:rsidR="00F90BBC" w:rsidRPr="00F90BBC" w:rsidRDefault="00F90BBC" w:rsidP="00F90BBC">
            <w:pPr>
              <w:jc w:val="both"/>
              <w:rPr>
                <w:rFonts w:asciiTheme="majorHAnsi" w:hAnsiTheme="majorHAnsi"/>
                <w:b/>
              </w:rPr>
            </w:pPr>
            <w:r w:rsidRPr="00F90BBC">
              <w:rPr>
                <w:rFonts w:asciiTheme="majorHAnsi" w:hAnsiTheme="majorHAnsi"/>
                <w:b/>
              </w:rPr>
              <w:t xml:space="preserve">Remaining issues for follow up in January 2015  </w:t>
            </w:r>
          </w:p>
        </w:tc>
      </w:tr>
      <w:tr w:rsidR="00F90BBC" w:rsidRPr="00F90BBC" w:rsidTr="00A30D03">
        <w:tc>
          <w:tcPr>
            <w:tcW w:w="1548" w:type="dxa"/>
          </w:tcPr>
          <w:p w:rsidR="00F90BBC" w:rsidRPr="00F90BBC" w:rsidRDefault="00F90BBC" w:rsidP="00F90BBC">
            <w:pPr>
              <w:jc w:val="both"/>
              <w:rPr>
                <w:rFonts w:asciiTheme="majorHAnsi" w:hAnsiTheme="majorHAnsi"/>
              </w:rPr>
            </w:pPr>
            <w:r w:rsidRPr="00F90BBC">
              <w:rPr>
                <w:rFonts w:asciiTheme="majorHAnsi" w:hAnsiTheme="majorHAnsi"/>
              </w:rPr>
              <w:t xml:space="preserve">To implement the  MoU regulating coordinated approach </w:t>
            </w:r>
          </w:p>
        </w:tc>
        <w:tc>
          <w:tcPr>
            <w:tcW w:w="1440" w:type="dxa"/>
          </w:tcPr>
          <w:p w:rsidR="00F90BBC" w:rsidRPr="00F90BBC" w:rsidRDefault="00F90BBC" w:rsidP="00F90BBC">
            <w:pPr>
              <w:jc w:val="both"/>
              <w:rPr>
                <w:rFonts w:asciiTheme="majorHAnsi" w:hAnsiTheme="majorHAnsi"/>
              </w:rPr>
            </w:pPr>
            <w:r w:rsidRPr="00F90BBC">
              <w:rPr>
                <w:rFonts w:asciiTheme="majorHAnsi" w:hAnsiTheme="majorHAnsi"/>
              </w:rPr>
              <w:t>The agreement signed by Swiss Development Cooperatio</w:t>
            </w:r>
            <w:r w:rsidRPr="00F90BBC">
              <w:rPr>
                <w:rFonts w:asciiTheme="majorHAnsi" w:hAnsiTheme="majorHAnsi"/>
              </w:rPr>
              <w:lastRenderedPageBreak/>
              <w:t xml:space="preserve">n. After signing the agreement, SDC deposited , USD 150,000 to WATSAN Secretariat Bank Account </w:t>
            </w:r>
          </w:p>
        </w:tc>
        <w:tc>
          <w:tcPr>
            <w:tcW w:w="1710" w:type="dxa"/>
          </w:tcPr>
          <w:p w:rsidR="00F90BBC" w:rsidRPr="00F90BBC" w:rsidRDefault="00F90BBC" w:rsidP="00F90BBC">
            <w:pPr>
              <w:jc w:val="both"/>
              <w:rPr>
                <w:rFonts w:asciiTheme="majorHAnsi" w:hAnsiTheme="majorHAnsi"/>
              </w:rPr>
            </w:pPr>
            <w:r w:rsidRPr="00F90BBC">
              <w:rPr>
                <w:rFonts w:asciiTheme="majorHAnsi" w:hAnsiTheme="majorHAnsi"/>
              </w:rPr>
              <w:lastRenderedPageBreak/>
              <w:t xml:space="preserve">Coordinated approach implemented </w:t>
            </w:r>
          </w:p>
        </w:tc>
        <w:tc>
          <w:tcPr>
            <w:tcW w:w="1530" w:type="dxa"/>
          </w:tcPr>
          <w:p w:rsidR="00F90BBC" w:rsidRPr="00F90BBC" w:rsidRDefault="00F90BBC" w:rsidP="00F90BBC">
            <w:pPr>
              <w:jc w:val="both"/>
              <w:rPr>
                <w:rFonts w:asciiTheme="majorHAnsi" w:hAnsiTheme="majorHAnsi"/>
              </w:rPr>
            </w:pPr>
            <w:r w:rsidRPr="00F90BBC">
              <w:rPr>
                <w:rFonts w:asciiTheme="majorHAnsi" w:hAnsiTheme="majorHAnsi"/>
              </w:rPr>
              <w:t xml:space="preserve">The MoU is clear enough to guide the coordinated approach across the </w:t>
            </w:r>
            <w:r w:rsidRPr="00F90BBC">
              <w:rPr>
                <w:rFonts w:asciiTheme="majorHAnsi" w:hAnsiTheme="majorHAnsi"/>
              </w:rPr>
              <w:lastRenderedPageBreak/>
              <w:t>sector.  The addendum specifying the financial reporting framework was worked on and guided SDC to disburse the first deposit. SDC pledged additional fund equivalent to  USD100,000</w:t>
            </w:r>
          </w:p>
        </w:tc>
        <w:tc>
          <w:tcPr>
            <w:tcW w:w="1618" w:type="dxa"/>
          </w:tcPr>
          <w:p w:rsidR="00F90BBC" w:rsidRPr="00F90BBC" w:rsidRDefault="00F90BBC" w:rsidP="00F90BBC">
            <w:pPr>
              <w:jc w:val="both"/>
              <w:rPr>
                <w:rFonts w:asciiTheme="majorHAnsi" w:hAnsiTheme="majorHAnsi"/>
              </w:rPr>
            </w:pPr>
            <w:r w:rsidRPr="00F90BBC">
              <w:rPr>
                <w:rFonts w:asciiTheme="majorHAnsi" w:hAnsiTheme="majorHAnsi"/>
              </w:rPr>
              <w:lastRenderedPageBreak/>
              <w:t xml:space="preserve">The agreement signed and implemented </w:t>
            </w:r>
          </w:p>
        </w:tc>
        <w:tc>
          <w:tcPr>
            <w:tcW w:w="1730" w:type="dxa"/>
          </w:tcPr>
          <w:p w:rsidR="00F90BBC" w:rsidRPr="00F90BBC" w:rsidRDefault="00F90BBC" w:rsidP="00F90BBC">
            <w:pPr>
              <w:jc w:val="both"/>
              <w:rPr>
                <w:rFonts w:asciiTheme="majorHAnsi" w:hAnsiTheme="majorHAnsi"/>
              </w:rPr>
            </w:pPr>
            <w:r w:rsidRPr="00F90BBC">
              <w:rPr>
                <w:rFonts w:asciiTheme="majorHAnsi" w:hAnsiTheme="majorHAnsi"/>
              </w:rPr>
              <w:t>To follow up with Other partners to join the MoU</w:t>
            </w:r>
          </w:p>
        </w:tc>
      </w:tr>
      <w:tr w:rsidR="00F90BBC" w:rsidRPr="00F90BBC" w:rsidTr="00A30D03">
        <w:tc>
          <w:tcPr>
            <w:tcW w:w="1548" w:type="dxa"/>
          </w:tcPr>
          <w:p w:rsidR="00F90BBC" w:rsidRPr="00F90BBC" w:rsidRDefault="00F90BBC" w:rsidP="00F90BBC">
            <w:pPr>
              <w:jc w:val="both"/>
              <w:rPr>
                <w:rFonts w:asciiTheme="majorHAnsi" w:hAnsiTheme="majorHAnsi"/>
              </w:rPr>
            </w:pPr>
            <w:r w:rsidRPr="00F90BBC">
              <w:rPr>
                <w:rFonts w:asciiTheme="majorHAnsi" w:hAnsiTheme="majorHAnsi"/>
              </w:rPr>
              <w:lastRenderedPageBreak/>
              <w:t xml:space="preserve">To follow up on the WATSAN Secretariat Account </w:t>
            </w:r>
          </w:p>
        </w:tc>
        <w:tc>
          <w:tcPr>
            <w:tcW w:w="1440" w:type="dxa"/>
          </w:tcPr>
          <w:p w:rsidR="00F90BBC" w:rsidRPr="00F90BBC" w:rsidRDefault="00F90BBC" w:rsidP="00F90BBC">
            <w:pPr>
              <w:jc w:val="both"/>
              <w:rPr>
                <w:rFonts w:asciiTheme="majorHAnsi" w:hAnsiTheme="majorHAnsi"/>
              </w:rPr>
            </w:pPr>
            <w:r w:rsidRPr="00F90BBC">
              <w:rPr>
                <w:rFonts w:asciiTheme="majorHAnsi" w:hAnsiTheme="majorHAnsi"/>
              </w:rPr>
              <w:t>Bank Account opened in the books of the National Bank of Rwanda. As of January 2015</w:t>
            </w:r>
            <w:r w:rsidRPr="00F90BBC">
              <w:rPr>
                <w:rFonts w:asciiTheme="majorHAnsi" w:hAnsiTheme="majorHAnsi"/>
                <w:b/>
              </w:rPr>
              <w:t>, RWF 127,495,350</w:t>
            </w:r>
            <w:r w:rsidRPr="00F90BBC">
              <w:rPr>
                <w:rFonts w:asciiTheme="majorHAnsi" w:hAnsiTheme="majorHAnsi"/>
              </w:rPr>
              <w:t xml:space="preserve">  deposited on the account  </w:t>
            </w:r>
          </w:p>
        </w:tc>
        <w:tc>
          <w:tcPr>
            <w:tcW w:w="1710" w:type="dxa"/>
          </w:tcPr>
          <w:p w:rsidR="00F90BBC" w:rsidRPr="00F90BBC" w:rsidRDefault="00F90BBC" w:rsidP="00F90BBC">
            <w:pPr>
              <w:jc w:val="both"/>
              <w:rPr>
                <w:rFonts w:asciiTheme="majorHAnsi" w:hAnsiTheme="majorHAnsi"/>
              </w:rPr>
            </w:pPr>
            <w:r w:rsidRPr="00F90BBC">
              <w:rPr>
                <w:rFonts w:asciiTheme="majorHAnsi" w:hAnsiTheme="majorHAnsi"/>
              </w:rPr>
              <w:t xml:space="preserve">WATSAN secretariat Bank Account is operational </w:t>
            </w:r>
          </w:p>
        </w:tc>
        <w:tc>
          <w:tcPr>
            <w:tcW w:w="1530" w:type="dxa"/>
          </w:tcPr>
          <w:p w:rsidR="00F90BBC" w:rsidRPr="00F90BBC" w:rsidRDefault="00F90BBC" w:rsidP="00F90BBC">
            <w:pPr>
              <w:jc w:val="both"/>
              <w:rPr>
                <w:rFonts w:asciiTheme="majorHAnsi" w:hAnsiTheme="majorHAnsi"/>
              </w:rPr>
            </w:pPr>
            <w:r w:rsidRPr="00F90BBC">
              <w:rPr>
                <w:rFonts w:asciiTheme="majorHAnsi" w:hAnsiTheme="majorHAnsi"/>
              </w:rPr>
              <w:t xml:space="preserve">The bank account is beneficial to the secretariat as stakeholders will use it to fund secretariat activities </w:t>
            </w:r>
          </w:p>
        </w:tc>
        <w:tc>
          <w:tcPr>
            <w:tcW w:w="1618" w:type="dxa"/>
          </w:tcPr>
          <w:p w:rsidR="00F90BBC" w:rsidRPr="00F90BBC" w:rsidRDefault="00F90BBC" w:rsidP="00F90BBC">
            <w:pPr>
              <w:jc w:val="both"/>
              <w:rPr>
                <w:rFonts w:asciiTheme="majorHAnsi" w:hAnsiTheme="majorHAnsi"/>
              </w:rPr>
            </w:pPr>
            <w:r w:rsidRPr="00F90BBC">
              <w:rPr>
                <w:rFonts w:asciiTheme="majorHAnsi" w:hAnsiTheme="majorHAnsi"/>
              </w:rPr>
              <w:t xml:space="preserve">Some DPs prefer to fund the activities rather than depositing money </w:t>
            </w:r>
          </w:p>
        </w:tc>
        <w:tc>
          <w:tcPr>
            <w:tcW w:w="1730" w:type="dxa"/>
          </w:tcPr>
          <w:p w:rsidR="00F90BBC" w:rsidRPr="00F90BBC" w:rsidRDefault="00F90BBC" w:rsidP="00F90BBC">
            <w:pPr>
              <w:jc w:val="both"/>
              <w:rPr>
                <w:rFonts w:asciiTheme="majorHAnsi" w:hAnsiTheme="majorHAnsi"/>
              </w:rPr>
            </w:pPr>
            <w:r w:rsidRPr="00F90BBC">
              <w:rPr>
                <w:rFonts w:asciiTheme="majorHAnsi" w:hAnsiTheme="majorHAnsi"/>
              </w:rPr>
              <w:t xml:space="preserve">Follow up on Bank Statement/slip and  cheques to make sure that  </w:t>
            </w:r>
          </w:p>
        </w:tc>
      </w:tr>
      <w:tr w:rsidR="00F90BBC" w:rsidRPr="00F90BBC" w:rsidTr="00A30D03">
        <w:tc>
          <w:tcPr>
            <w:tcW w:w="1548" w:type="dxa"/>
          </w:tcPr>
          <w:p w:rsidR="00F90BBC" w:rsidRPr="00F90BBC" w:rsidRDefault="00F90BBC" w:rsidP="00F90BBC">
            <w:pPr>
              <w:jc w:val="both"/>
              <w:rPr>
                <w:rFonts w:asciiTheme="majorHAnsi" w:hAnsiTheme="majorHAnsi"/>
              </w:rPr>
            </w:pPr>
            <w:r w:rsidRPr="00F90BBC">
              <w:rPr>
                <w:rFonts w:asciiTheme="majorHAnsi" w:hAnsiTheme="majorHAnsi"/>
              </w:rPr>
              <w:t xml:space="preserve">To prepare sector Technical working meetings to implement JSR resolutions </w:t>
            </w:r>
          </w:p>
        </w:tc>
        <w:tc>
          <w:tcPr>
            <w:tcW w:w="1440" w:type="dxa"/>
          </w:tcPr>
          <w:p w:rsidR="00F90BBC" w:rsidRPr="00F90BBC" w:rsidRDefault="00F90BBC" w:rsidP="00F90BBC">
            <w:pPr>
              <w:jc w:val="both"/>
              <w:rPr>
                <w:rFonts w:asciiTheme="majorHAnsi" w:hAnsiTheme="majorHAnsi"/>
              </w:rPr>
            </w:pPr>
            <w:r w:rsidRPr="00F90BBC">
              <w:rPr>
                <w:rFonts w:asciiTheme="majorHAnsi" w:hAnsiTheme="majorHAnsi"/>
              </w:rPr>
              <w:t xml:space="preserve">A technical meeting chaired by RURA was  convened in December  2014 </w:t>
            </w:r>
          </w:p>
        </w:tc>
        <w:tc>
          <w:tcPr>
            <w:tcW w:w="1710" w:type="dxa"/>
          </w:tcPr>
          <w:p w:rsidR="00F90BBC" w:rsidRPr="00F90BBC" w:rsidRDefault="00F90BBC" w:rsidP="00F90BBC">
            <w:pPr>
              <w:jc w:val="both"/>
              <w:rPr>
                <w:rFonts w:asciiTheme="majorHAnsi" w:hAnsiTheme="majorHAnsi"/>
              </w:rPr>
            </w:pPr>
            <w:r w:rsidRPr="00F90BBC">
              <w:rPr>
                <w:rFonts w:asciiTheme="majorHAnsi" w:hAnsiTheme="majorHAnsi"/>
              </w:rPr>
              <w:t xml:space="preserve">Implementation of SWG meeting resolutions  </w:t>
            </w:r>
          </w:p>
        </w:tc>
        <w:tc>
          <w:tcPr>
            <w:tcW w:w="1530" w:type="dxa"/>
          </w:tcPr>
          <w:p w:rsidR="00F90BBC" w:rsidRPr="00F90BBC" w:rsidRDefault="00F90BBC" w:rsidP="00F90BBC">
            <w:pPr>
              <w:jc w:val="both"/>
              <w:rPr>
                <w:rFonts w:asciiTheme="majorHAnsi" w:hAnsiTheme="majorHAnsi"/>
              </w:rPr>
            </w:pPr>
            <w:r w:rsidRPr="00F90BBC">
              <w:rPr>
                <w:rFonts w:asciiTheme="majorHAnsi" w:hAnsiTheme="majorHAnsi"/>
              </w:rPr>
              <w:t>Task Force was established to fine tune the Benchmarking Systems. As RURA is the chair, this will reduce the implementat</w:t>
            </w:r>
            <w:r w:rsidRPr="00F90BBC">
              <w:rPr>
                <w:rFonts w:asciiTheme="majorHAnsi" w:hAnsiTheme="majorHAnsi"/>
              </w:rPr>
              <w:lastRenderedPageBreak/>
              <w:t xml:space="preserve">ion challenges </w:t>
            </w:r>
          </w:p>
        </w:tc>
        <w:tc>
          <w:tcPr>
            <w:tcW w:w="1618" w:type="dxa"/>
          </w:tcPr>
          <w:p w:rsidR="00F90BBC" w:rsidRPr="00F90BBC" w:rsidRDefault="00F90BBC" w:rsidP="00F90BBC">
            <w:pPr>
              <w:jc w:val="both"/>
              <w:rPr>
                <w:rFonts w:asciiTheme="majorHAnsi" w:hAnsiTheme="majorHAnsi"/>
              </w:rPr>
            </w:pPr>
            <w:r w:rsidRPr="00F90BBC">
              <w:rPr>
                <w:rFonts w:asciiTheme="majorHAnsi" w:hAnsiTheme="majorHAnsi"/>
              </w:rPr>
              <w:lastRenderedPageBreak/>
              <w:t xml:space="preserve">Benchmarking systems need to be fine-tuned and deployed to private operators. </w:t>
            </w:r>
          </w:p>
        </w:tc>
        <w:tc>
          <w:tcPr>
            <w:tcW w:w="1730" w:type="dxa"/>
          </w:tcPr>
          <w:p w:rsidR="00F90BBC" w:rsidRPr="00F90BBC" w:rsidRDefault="00F90BBC" w:rsidP="00F90BBC">
            <w:pPr>
              <w:jc w:val="both"/>
              <w:rPr>
                <w:rFonts w:asciiTheme="majorHAnsi" w:hAnsiTheme="majorHAnsi"/>
              </w:rPr>
            </w:pPr>
            <w:r w:rsidRPr="00F90BBC">
              <w:rPr>
                <w:rFonts w:asciiTheme="majorHAnsi" w:hAnsiTheme="majorHAnsi"/>
              </w:rPr>
              <w:t xml:space="preserve">Every month, there will be a thematic group meeting. The first one on Water Supply Development was convened in December 2014 </w:t>
            </w:r>
          </w:p>
        </w:tc>
      </w:tr>
      <w:tr w:rsidR="00F90BBC" w:rsidRPr="00F90BBC" w:rsidTr="00A30D03">
        <w:tc>
          <w:tcPr>
            <w:tcW w:w="1548" w:type="dxa"/>
          </w:tcPr>
          <w:p w:rsidR="00F90BBC" w:rsidRPr="00F90BBC" w:rsidRDefault="00F90BBC" w:rsidP="00F90BBC">
            <w:pPr>
              <w:jc w:val="both"/>
              <w:rPr>
                <w:rFonts w:asciiTheme="majorHAnsi" w:hAnsiTheme="majorHAnsi"/>
              </w:rPr>
            </w:pPr>
            <w:r w:rsidRPr="00F90BBC">
              <w:rPr>
                <w:rFonts w:asciiTheme="majorHAnsi" w:hAnsiTheme="majorHAnsi"/>
              </w:rPr>
              <w:lastRenderedPageBreak/>
              <w:t xml:space="preserve">To prepare the Presentations for SWG meeting </w:t>
            </w:r>
          </w:p>
        </w:tc>
        <w:tc>
          <w:tcPr>
            <w:tcW w:w="1440" w:type="dxa"/>
          </w:tcPr>
          <w:p w:rsidR="00F90BBC" w:rsidRPr="00F90BBC" w:rsidRDefault="00F90BBC" w:rsidP="00F90BBC">
            <w:pPr>
              <w:jc w:val="both"/>
              <w:rPr>
                <w:rFonts w:asciiTheme="majorHAnsi" w:hAnsiTheme="majorHAnsi"/>
              </w:rPr>
            </w:pPr>
            <w:r w:rsidRPr="00F90BBC">
              <w:rPr>
                <w:rFonts w:asciiTheme="majorHAnsi" w:hAnsiTheme="majorHAnsi"/>
              </w:rPr>
              <w:t xml:space="preserve">Presentations and working documents </w:t>
            </w:r>
          </w:p>
        </w:tc>
        <w:tc>
          <w:tcPr>
            <w:tcW w:w="1710" w:type="dxa"/>
          </w:tcPr>
          <w:p w:rsidR="00F90BBC" w:rsidRPr="00F90BBC" w:rsidRDefault="00F90BBC" w:rsidP="00F90BBC">
            <w:pPr>
              <w:jc w:val="both"/>
              <w:rPr>
                <w:rFonts w:asciiTheme="majorHAnsi" w:hAnsiTheme="majorHAnsi"/>
              </w:rPr>
            </w:pPr>
            <w:r w:rsidRPr="00F90BBC">
              <w:rPr>
                <w:rFonts w:asciiTheme="majorHAnsi" w:hAnsiTheme="majorHAnsi"/>
              </w:rPr>
              <w:t xml:space="preserve">Water and Sanitation Sector Performance Framework   </w:t>
            </w:r>
          </w:p>
        </w:tc>
        <w:tc>
          <w:tcPr>
            <w:tcW w:w="1530" w:type="dxa"/>
          </w:tcPr>
          <w:p w:rsidR="00F90BBC" w:rsidRPr="00F90BBC" w:rsidRDefault="00F90BBC" w:rsidP="00F90BBC">
            <w:pPr>
              <w:jc w:val="both"/>
              <w:rPr>
                <w:rFonts w:asciiTheme="majorHAnsi" w:hAnsiTheme="majorHAnsi"/>
              </w:rPr>
            </w:pPr>
            <w:r w:rsidRPr="00F90BBC">
              <w:rPr>
                <w:rFonts w:asciiTheme="majorHAnsi" w:hAnsiTheme="majorHAnsi"/>
              </w:rPr>
              <w:t xml:space="preserve">Development Partners do not report on their activities.  It is very difficult to get accurate data and reliable information. The matrix “ 4 W” and Sector Performance Reporting template sent to all DPs should be filled and sent back to the Secretariat. </w:t>
            </w:r>
          </w:p>
        </w:tc>
        <w:tc>
          <w:tcPr>
            <w:tcW w:w="1618" w:type="dxa"/>
          </w:tcPr>
          <w:p w:rsidR="00F90BBC" w:rsidRPr="00F90BBC" w:rsidRDefault="00F90BBC" w:rsidP="00F90BBC">
            <w:pPr>
              <w:jc w:val="both"/>
              <w:rPr>
                <w:rFonts w:asciiTheme="majorHAnsi" w:hAnsiTheme="majorHAnsi"/>
              </w:rPr>
            </w:pPr>
            <w:r w:rsidRPr="00F90BBC">
              <w:rPr>
                <w:rFonts w:asciiTheme="majorHAnsi" w:hAnsiTheme="majorHAnsi"/>
              </w:rPr>
              <w:t xml:space="preserve">Implementation has started </w:t>
            </w:r>
          </w:p>
        </w:tc>
        <w:tc>
          <w:tcPr>
            <w:tcW w:w="1730" w:type="dxa"/>
          </w:tcPr>
          <w:p w:rsidR="00F90BBC" w:rsidRPr="00F90BBC" w:rsidRDefault="00F90BBC" w:rsidP="00F90BBC">
            <w:pPr>
              <w:jc w:val="both"/>
              <w:rPr>
                <w:rFonts w:asciiTheme="majorHAnsi" w:hAnsiTheme="majorHAnsi"/>
              </w:rPr>
            </w:pPr>
            <w:r w:rsidRPr="00F90BBC">
              <w:rPr>
                <w:rFonts w:asciiTheme="majorHAnsi" w:hAnsiTheme="majorHAnsi"/>
              </w:rPr>
              <w:t xml:space="preserve">Additional staff needs to be recruited very soon. At least Policy expert and M&amp;E expert who will deal with Sector policy review and reporting issues. ToRs are ready for discussion with PS. It is expected that the announcement will be issued in January 2015. </w:t>
            </w:r>
          </w:p>
        </w:tc>
      </w:tr>
      <w:tr w:rsidR="00F90BBC" w:rsidRPr="00F90BBC" w:rsidTr="00A30D03">
        <w:tc>
          <w:tcPr>
            <w:tcW w:w="1548" w:type="dxa"/>
          </w:tcPr>
          <w:p w:rsidR="00F90BBC" w:rsidRPr="00F90BBC" w:rsidRDefault="00F90BBC" w:rsidP="00F90BBC">
            <w:pPr>
              <w:jc w:val="both"/>
              <w:rPr>
                <w:rFonts w:asciiTheme="majorHAnsi" w:hAnsiTheme="majorHAnsi"/>
              </w:rPr>
            </w:pPr>
            <w:r w:rsidRPr="00F90BBC">
              <w:rPr>
                <w:rFonts w:asciiTheme="majorHAnsi" w:hAnsiTheme="majorHAnsi"/>
              </w:rPr>
              <w:t xml:space="preserve">To prepare SWG Thematic Group documents </w:t>
            </w:r>
          </w:p>
        </w:tc>
        <w:tc>
          <w:tcPr>
            <w:tcW w:w="1440" w:type="dxa"/>
          </w:tcPr>
          <w:p w:rsidR="00F90BBC" w:rsidRPr="00F90BBC" w:rsidRDefault="00F90BBC" w:rsidP="00F90BBC">
            <w:pPr>
              <w:jc w:val="both"/>
              <w:rPr>
                <w:rFonts w:asciiTheme="majorHAnsi" w:hAnsiTheme="majorHAnsi"/>
              </w:rPr>
            </w:pPr>
            <w:r w:rsidRPr="00F90BBC">
              <w:rPr>
                <w:rFonts w:asciiTheme="majorHAnsi" w:hAnsiTheme="majorHAnsi"/>
              </w:rPr>
              <w:t xml:space="preserve">All working documents were well prepared </w:t>
            </w:r>
          </w:p>
        </w:tc>
        <w:tc>
          <w:tcPr>
            <w:tcW w:w="1710" w:type="dxa"/>
          </w:tcPr>
          <w:p w:rsidR="00F90BBC" w:rsidRPr="00F90BBC" w:rsidRDefault="00F90BBC" w:rsidP="00F90BBC">
            <w:pPr>
              <w:jc w:val="both"/>
              <w:rPr>
                <w:rFonts w:asciiTheme="majorHAnsi" w:hAnsiTheme="majorHAnsi"/>
              </w:rPr>
            </w:pPr>
            <w:r w:rsidRPr="00F90BBC">
              <w:rPr>
                <w:rFonts w:asciiTheme="majorHAnsi" w:hAnsiTheme="majorHAnsi"/>
              </w:rPr>
              <w:t xml:space="preserve">Thematic groups meeting  </w:t>
            </w:r>
          </w:p>
        </w:tc>
        <w:tc>
          <w:tcPr>
            <w:tcW w:w="1530" w:type="dxa"/>
          </w:tcPr>
          <w:p w:rsidR="00F90BBC" w:rsidRPr="00F90BBC" w:rsidRDefault="00F90BBC" w:rsidP="00F90BBC">
            <w:pPr>
              <w:jc w:val="both"/>
              <w:rPr>
                <w:rFonts w:asciiTheme="majorHAnsi" w:hAnsiTheme="majorHAnsi"/>
              </w:rPr>
            </w:pPr>
            <w:r w:rsidRPr="00F90BBC">
              <w:rPr>
                <w:rFonts w:asciiTheme="majorHAnsi" w:hAnsiTheme="majorHAnsi"/>
              </w:rPr>
              <w:t xml:space="preserve">Thematic groups will help to streamline the coordination across the sector. It is expected that the second thematic group meeting will be convened in November February 2015. </w:t>
            </w:r>
          </w:p>
        </w:tc>
        <w:tc>
          <w:tcPr>
            <w:tcW w:w="1618" w:type="dxa"/>
          </w:tcPr>
          <w:p w:rsidR="00F90BBC" w:rsidRPr="00F90BBC" w:rsidRDefault="00F90BBC" w:rsidP="00F90BBC">
            <w:pPr>
              <w:jc w:val="both"/>
              <w:rPr>
                <w:rFonts w:asciiTheme="majorHAnsi" w:hAnsiTheme="majorHAnsi"/>
              </w:rPr>
            </w:pPr>
            <w:r w:rsidRPr="00F90BBC">
              <w:rPr>
                <w:rFonts w:asciiTheme="majorHAnsi" w:hAnsiTheme="majorHAnsi"/>
              </w:rPr>
              <w:t>People selected their preferred thematic group. The first meeting on Water Supply Development was held on 17</w:t>
            </w:r>
            <w:r w:rsidRPr="00F90BBC">
              <w:rPr>
                <w:rFonts w:asciiTheme="majorHAnsi" w:hAnsiTheme="majorHAnsi"/>
                <w:vertAlign w:val="superscript"/>
              </w:rPr>
              <w:t>th</w:t>
            </w:r>
            <w:r w:rsidRPr="00F90BBC">
              <w:rPr>
                <w:rFonts w:asciiTheme="majorHAnsi" w:hAnsiTheme="majorHAnsi"/>
              </w:rPr>
              <w:t xml:space="preserve"> December 2014. </w:t>
            </w:r>
          </w:p>
        </w:tc>
        <w:tc>
          <w:tcPr>
            <w:tcW w:w="1730" w:type="dxa"/>
          </w:tcPr>
          <w:p w:rsidR="00F90BBC" w:rsidRPr="00F90BBC" w:rsidRDefault="00F90BBC" w:rsidP="00F90BBC">
            <w:pPr>
              <w:jc w:val="both"/>
              <w:rPr>
                <w:rFonts w:asciiTheme="majorHAnsi" w:hAnsiTheme="majorHAnsi"/>
              </w:rPr>
            </w:pPr>
            <w:r w:rsidRPr="00F90BBC">
              <w:rPr>
                <w:rFonts w:asciiTheme="majorHAnsi" w:hAnsiTheme="majorHAnsi"/>
              </w:rPr>
              <w:t xml:space="preserve">The recommendations from Thematic Group meetings will be shared during Sector Working Group meeting scheduled in March 2015. Another Thematic Group meeting on sanitation services is </w:t>
            </w:r>
            <w:r w:rsidRPr="00F90BBC">
              <w:rPr>
                <w:rFonts w:asciiTheme="majorHAnsi" w:hAnsiTheme="majorHAnsi"/>
              </w:rPr>
              <w:lastRenderedPageBreak/>
              <w:t xml:space="preserve">expected in January 2015. </w:t>
            </w:r>
          </w:p>
        </w:tc>
      </w:tr>
      <w:tr w:rsidR="00F90BBC" w:rsidRPr="00F90BBC" w:rsidTr="00A30D03">
        <w:tc>
          <w:tcPr>
            <w:tcW w:w="1548" w:type="dxa"/>
          </w:tcPr>
          <w:p w:rsidR="00F90BBC" w:rsidRPr="00F90BBC" w:rsidRDefault="00F90BBC" w:rsidP="00F90BBC">
            <w:pPr>
              <w:jc w:val="both"/>
              <w:rPr>
                <w:rFonts w:asciiTheme="majorHAnsi" w:hAnsiTheme="majorHAnsi"/>
              </w:rPr>
            </w:pPr>
            <w:r w:rsidRPr="00F90BBC">
              <w:rPr>
                <w:rFonts w:asciiTheme="majorHAnsi" w:hAnsiTheme="majorHAnsi"/>
              </w:rPr>
              <w:lastRenderedPageBreak/>
              <w:t xml:space="preserve">Visiting WATSAN projects and key stakeholders </w:t>
            </w:r>
          </w:p>
        </w:tc>
        <w:tc>
          <w:tcPr>
            <w:tcW w:w="1440" w:type="dxa"/>
          </w:tcPr>
          <w:p w:rsidR="00F90BBC" w:rsidRPr="00F90BBC" w:rsidRDefault="00F90BBC" w:rsidP="00F90BBC">
            <w:pPr>
              <w:jc w:val="both"/>
              <w:rPr>
                <w:rFonts w:asciiTheme="majorHAnsi" w:hAnsiTheme="majorHAnsi"/>
              </w:rPr>
            </w:pPr>
            <w:r w:rsidRPr="00F90BBC">
              <w:rPr>
                <w:rFonts w:asciiTheme="majorHAnsi" w:hAnsiTheme="majorHAnsi"/>
              </w:rPr>
              <w:t xml:space="preserve">Familiarization of the sector and partners. Visit to MLFM and AVSI projects in Gicumbi districts  </w:t>
            </w:r>
          </w:p>
        </w:tc>
        <w:tc>
          <w:tcPr>
            <w:tcW w:w="1710" w:type="dxa"/>
          </w:tcPr>
          <w:p w:rsidR="00F90BBC" w:rsidRPr="00F90BBC" w:rsidRDefault="00F90BBC" w:rsidP="00F90BBC">
            <w:pPr>
              <w:jc w:val="both"/>
              <w:rPr>
                <w:rFonts w:asciiTheme="majorHAnsi" w:hAnsiTheme="majorHAnsi"/>
              </w:rPr>
            </w:pPr>
            <w:r w:rsidRPr="00F90BBC">
              <w:rPr>
                <w:rFonts w:asciiTheme="majorHAnsi" w:hAnsiTheme="majorHAnsi"/>
              </w:rPr>
              <w:t xml:space="preserve">Development partners and Stakeholders attended MLFM  open day  and did project field visits </w:t>
            </w:r>
          </w:p>
        </w:tc>
        <w:tc>
          <w:tcPr>
            <w:tcW w:w="1530" w:type="dxa"/>
          </w:tcPr>
          <w:p w:rsidR="00F90BBC" w:rsidRPr="00F90BBC" w:rsidRDefault="00F90BBC" w:rsidP="00F90BBC">
            <w:pPr>
              <w:jc w:val="both"/>
              <w:rPr>
                <w:rFonts w:asciiTheme="majorHAnsi" w:hAnsiTheme="majorHAnsi"/>
              </w:rPr>
            </w:pPr>
            <w:r w:rsidRPr="00F90BBC">
              <w:rPr>
                <w:rFonts w:asciiTheme="majorHAnsi" w:hAnsiTheme="majorHAnsi"/>
              </w:rPr>
              <w:t>There is a need for MIS to monitor sector projects</w:t>
            </w:r>
          </w:p>
        </w:tc>
        <w:tc>
          <w:tcPr>
            <w:tcW w:w="1618" w:type="dxa"/>
          </w:tcPr>
          <w:p w:rsidR="00F90BBC" w:rsidRPr="00F90BBC" w:rsidRDefault="00F90BBC" w:rsidP="00F90BBC">
            <w:pPr>
              <w:jc w:val="both"/>
              <w:rPr>
                <w:rFonts w:asciiTheme="majorHAnsi" w:hAnsiTheme="majorHAnsi"/>
              </w:rPr>
            </w:pPr>
            <w:r w:rsidRPr="00F90BBC">
              <w:rPr>
                <w:rFonts w:asciiTheme="majorHAnsi" w:hAnsiTheme="majorHAnsi"/>
              </w:rPr>
              <w:t xml:space="preserve">There is a need to facilitate the coordinator of the Secretariat to visit sector projects and stakeholders. </w:t>
            </w:r>
          </w:p>
        </w:tc>
        <w:tc>
          <w:tcPr>
            <w:tcW w:w="1730" w:type="dxa"/>
          </w:tcPr>
          <w:p w:rsidR="00F90BBC" w:rsidRPr="00F90BBC" w:rsidRDefault="00F90BBC" w:rsidP="00F90BBC">
            <w:pPr>
              <w:jc w:val="both"/>
              <w:rPr>
                <w:rFonts w:asciiTheme="majorHAnsi" w:hAnsiTheme="majorHAnsi"/>
              </w:rPr>
            </w:pPr>
            <w:r w:rsidRPr="00F90BBC">
              <w:rPr>
                <w:rFonts w:asciiTheme="majorHAnsi" w:hAnsiTheme="majorHAnsi"/>
              </w:rPr>
              <w:t>There is a need to visit all key sector stakeholders in the first quarter of 2015</w:t>
            </w:r>
          </w:p>
        </w:tc>
      </w:tr>
      <w:tr w:rsidR="00F90BBC" w:rsidRPr="00F90BBC" w:rsidTr="00A30D03">
        <w:tc>
          <w:tcPr>
            <w:tcW w:w="1548" w:type="dxa"/>
          </w:tcPr>
          <w:p w:rsidR="00F90BBC" w:rsidRPr="00F90BBC" w:rsidRDefault="00F90BBC" w:rsidP="00F90BBC">
            <w:pPr>
              <w:jc w:val="both"/>
              <w:rPr>
                <w:rFonts w:asciiTheme="majorHAnsi" w:hAnsiTheme="majorHAnsi"/>
              </w:rPr>
            </w:pPr>
          </w:p>
          <w:p w:rsidR="00F90BBC" w:rsidRPr="00F90BBC" w:rsidRDefault="00F90BBC" w:rsidP="00F90BBC">
            <w:pPr>
              <w:jc w:val="both"/>
              <w:rPr>
                <w:rFonts w:asciiTheme="majorHAnsi" w:hAnsiTheme="majorHAnsi"/>
              </w:rPr>
            </w:pPr>
            <w:r w:rsidRPr="00F90BBC">
              <w:rPr>
                <w:rFonts w:asciiTheme="majorHAnsi" w:hAnsiTheme="majorHAnsi"/>
              </w:rPr>
              <w:t xml:space="preserve">Resource mobilization </w:t>
            </w:r>
          </w:p>
        </w:tc>
        <w:tc>
          <w:tcPr>
            <w:tcW w:w="1440" w:type="dxa"/>
          </w:tcPr>
          <w:p w:rsidR="00F90BBC" w:rsidRPr="00F90BBC" w:rsidRDefault="00F90BBC" w:rsidP="00F90BBC">
            <w:pPr>
              <w:jc w:val="both"/>
              <w:rPr>
                <w:rFonts w:asciiTheme="majorHAnsi" w:hAnsiTheme="majorHAnsi"/>
              </w:rPr>
            </w:pPr>
            <w:r w:rsidRPr="00F90BBC">
              <w:rPr>
                <w:rFonts w:asciiTheme="majorHAnsi" w:hAnsiTheme="majorHAnsi"/>
              </w:rPr>
              <w:t xml:space="preserve">Recovery of additional funds committed </w:t>
            </w:r>
          </w:p>
        </w:tc>
        <w:tc>
          <w:tcPr>
            <w:tcW w:w="1710" w:type="dxa"/>
          </w:tcPr>
          <w:p w:rsidR="00F90BBC" w:rsidRPr="00F90BBC" w:rsidRDefault="00F90BBC" w:rsidP="00F90BBC">
            <w:pPr>
              <w:jc w:val="both"/>
              <w:rPr>
                <w:rFonts w:asciiTheme="majorHAnsi" w:hAnsiTheme="majorHAnsi"/>
              </w:rPr>
            </w:pPr>
            <w:r w:rsidRPr="00F90BBC">
              <w:rPr>
                <w:rFonts w:asciiTheme="majorHAnsi" w:hAnsiTheme="majorHAnsi"/>
              </w:rPr>
              <w:t xml:space="preserve">SDC deposited 150,000$USD tp WATSAN secretariat Account. All pledges now recovered.  </w:t>
            </w:r>
          </w:p>
        </w:tc>
        <w:tc>
          <w:tcPr>
            <w:tcW w:w="1530" w:type="dxa"/>
          </w:tcPr>
          <w:p w:rsidR="00F90BBC" w:rsidRPr="00F90BBC" w:rsidRDefault="00F90BBC" w:rsidP="00F90BBC">
            <w:pPr>
              <w:jc w:val="both"/>
              <w:rPr>
                <w:rFonts w:asciiTheme="majorHAnsi" w:hAnsiTheme="majorHAnsi"/>
              </w:rPr>
            </w:pPr>
            <w:r w:rsidRPr="00F90BBC">
              <w:rPr>
                <w:rFonts w:asciiTheme="majorHAnsi" w:hAnsiTheme="majorHAnsi"/>
              </w:rPr>
              <w:t>There is still hope that the budget gap will be filled.</w:t>
            </w:r>
          </w:p>
        </w:tc>
        <w:tc>
          <w:tcPr>
            <w:tcW w:w="1618" w:type="dxa"/>
          </w:tcPr>
          <w:p w:rsidR="00F90BBC" w:rsidRPr="00F90BBC" w:rsidRDefault="00F90BBC" w:rsidP="00F90BBC">
            <w:pPr>
              <w:jc w:val="both"/>
              <w:rPr>
                <w:rFonts w:asciiTheme="majorHAnsi" w:hAnsiTheme="majorHAnsi"/>
              </w:rPr>
            </w:pPr>
            <w:r w:rsidRPr="00F90BBC">
              <w:rPr>
                <w:rFonts w:asciiTheme="majorHAnsi" w:hAnsiTheme="majorHAnsi"/>
              </w:rPr>
              <w:t xml:space="preserve">There is a need to look for/attract/mobilize other DPs within the sector. </w:t>
            </w:r>
          </w:p>
          <w:p w:rsidR="00F90BBC" w:rsidRPr="00F90BBC" w:rsidRDefault="00F90BBC" w:rsidP="00F90BBC">
            <w:pPr>
              <w:jc w:val="both"/>
              <w:rPr>
                <w:rFonts w:asciiTheme="majorHAnsi" w:hAnsiTheme="majorHAnsi"/>
              </w:rPr>
            </w:pPr>
            <w:r w:rsidRPr="00F90BBC">
              <w:rPr>
                <w:rFonts w:asciiTheme="majorHAnsi" w:hAnsiTheme="majorHAnsi"/>
              </w:rPr>
              <w:t xml:space="preserve">The coordinator needs allowances to fulfill his mandate. </w:t>
            </w:r>
          </w:p>
        </w:tc>
        <w:tc>
          <w:tcPr>
            <w:tcW w:w="1730" w:type="dxa"/>
          </w:tcPr>
          <w:p w:rsidR="00F90BBC" w:rsidRPr="00F90BBC" w:rsidRDefault="00F90BBC" w:rsidP="00F90BBC">
            <w:pPr>
              <w:jc w:val="both"/>
              <w:rPr>
                <w:rFonts w:asciiTheme="majorHAnsi" w:hAnsiTheme="majorHAnsi"/>
              </w:rPr>
            </w:pPr>
            <w:r w:rsidRPr="00F90BBC">
              <w:rPr>
                <w:rFonts w:asciiTheme="majorHAnsi" w:hAnsiTheme="majorHAnsi"/>
              </w:rPr>
              <w:t xml:space="preserve">There is a need to have MIS for the Secretariat and have at least Policy expert and M&amp;E expert recruited before end of January 2015. </w:t>
            </w:r>
          </w:p>
        </w:tc>
      </w:tr>
    </w:tbl>
    <w:p w:rsidR="00A30D03" w:rsidRDefault="00A30D03" w:rsidP="00A30D03">
      <w:pPr>
        <w:tabs>
          <w:tab w:val="left" w:pos="1140"/>
        </w:tabs>
        <w:jc w:val="both"/>
        <w:rPr>
          <w:rFonts w:asciiTheme="majorHAnsi" w:hAnsiTheme="majorHAnsi"/>
          <w:b/>
        </w:rPr>
      </w:pPr>
    </w:p>
    <w:p w:rsidR="00A30D03" w:rsidRPr="00D76096" w:rsidRDefault="003831AD" w:rsidP="00D76096">
      <w:pPr>
        <w:pStyle w:val="Heading1"/>
        <w:numPr>
          <w:ilvl w:val="0"/>
          <w:numId w:val="15"/>
        </w:numPr>
        <w:rPr>
          <w:rFonts w:asciiTheme="majorHAnsi" w:hAnsiTheme="majorHAnsi"/>
          <w:color w:val="002060"/>
          <w:sz w:val="28"/>
          <w:szCs w:val="28"/>
        </w:rPr>
      </w:pPr>
      <w:bookmarkStart w:id="23" w:name="_Toc409001627"/>
      <w:r w:rsidRPr="00D76096">
        <w:rPr>
          <w:rFonts w:asciiTheme="majorHAnsi" w:hAnsiTheme="majorHAnsi"/>
          <w:color w:val="002060"/>
          <w:sz w:val="28"/>
          <w:szCs w:val="28"/>
        </w:rPr>
        <w:t>CHALLENGES FACED FOR THE 1</w:t>
      </w:r>
      <w:r w:rsidRPr="00D76096">
        <w:rPr>
          <w:rFonts w:asciiTheme="majorHAnsi" w:hAnsiTheme="majorHAnsi"/>
          <w:color w:val="002060"/>
          <w:sz w:val="28"/>
          <w:szCs w:val="28"/>
          <w:vertAlign w:val="superscript"/>
        </w:rPr>
        <w:t>ST</w:t>
      </w:r>
      <w:r w:rsidRPr="00D76096">
        <w:rPr>
          <w:rFonts w:asciiTheme="majorHAnsi" w:hAnsiTheme="majorHAnsi"/>
          <w:color w:val="002060"/>
          <w:sz w:val="28"/>
          <w:szCs w:val="28"/>
        </w:rPr>
        <w:t xml:space="preserve"> QUARTER (SEPTEMBER – DECEMBER 2014)</w:t>
      </w:r>
      <w:bookmarkEnd w:id="23"/>
      <w:r w:rsidRPr="00D76096">
        <w:rPr>
          <w:rFonts w:asciiTheme="majorHAnsi" w:hAnsiTheme="majorHAnsi"/>
          <w:color w:val="002060"/>
          <w:sz w:val="28"/>
          <w:szCs w:val="28"/>
        </w:rPr>
        <w:t xml:space="preserve"> </w:t>
      </w:r>
    </w:p>
    <w:p w:rsidR="00A30D03" w:rsidRPr="00A30D03" w:rsidRDefault="00A30D03" w:rsidP="00A30D03">
      <w:pPr>
        <w:tabs>
          <w:tab w:val="left" w:pos="1140"/>
        </w:tabs>
        <w:jc w:val="both"/>
        <w:rPr>
          <w:rFonts w:asciiTheme="majorHAnsi" w:hAnsiTheme="majorHAnsi"/>
          <w:b/>
        </w:rPr>
      </w:pPr>
    </w:p>
    <w:p w:rsidR="00A30D03" w:rsidRPr="00F90BBC" w:rsidRDefault="00A30D03" w:rsidP="00A30D03">
      <w:pPr>
        <w:pStyle w:val="ListParagraph"/>
        <w:numPr>
          <w:ilvl w:val="0"/>
          <w:numId w:val="10"/>
        </w:numPr>
        <w:tabs>
          <w:tab w:val="left" w:pos="1140"/>
        </w:tabs>
        <w:jc w:val="both"/>
        <w:rPr>
          <w:rFonts w:asciiTheme="majorHAnsi" w:hAnsiTheme="majorHAnsi"/>
        </w:rPr>
      </w:pPr>
      <w:r w:rsidRPr="00F90BBC">
        <w:rPr>
          <w:rFonts w:asciiTheme="majorHAnsi" w:hAnsiTheme="majorHAnsi"/>
        </w:rPr>
        <w:t>The sector has huge challenges related to the financing if it has to achieve universal water supply and Sanitation services access and coverage by 2018. The assessment done is in line with the Strategic Plan 2017/18</w:t>
      </w:r>
      <w:r>
        <w:rPr>
          <w:rFonts w:asciiTheme="majorHAnsi" w:hAnsiTheme="majorHAnsi"/>
        </w:rPr>
        <w:t xml:space="preserve"> </w:t>
      </w:r>
      <w:r w:rsidRPr="00F90BBC">
        <w:rPr>
          <w:rFonts w:asciiTheme="majorHAnsi" w:hAnsiTheme="majorHAnsi"/>
        </w:rPr>
        <w:t xml:space="preserve">has a cost of Rwf 531 billion for the required investments. It has been noted that a large part of the funding (49% of the total investments) has still to be identified. The sector needs There is a need to bring on board many stakeholders and development partners in Water and Sanitation Sector;  </w:t>
      </w:r>
    </w:p>
    <w:p w:rsidR="00A30D03" w:rsidRPr="00F90BBC" w:rsidRDefault="00A30D03" w:rsidP="00A30D03">
      <w:pPr>
        <w:pStyle w:val="ListParagraph"/>
        <w:numPr>
          <w:ilvl w:val="0"/>
          <w:numId w:val="10"/>
        </w:numPr>
        <w:tabs>
          <w:tab w:val="left" w:pos="1140"/>
        </w:tabs>
        <w:jc w:val="both"/>
        <w:rPr>
          <w:rFonts w:asciiTheme="majorHAnsi" w:hAnsiTheme="majorHAnsi"/>
        </w:rPr>
      </w:pPr>
      <w:r w:rsidRPr="00F90BBC">
        <w:rPr>
          <w:rFonts w:asciiTheme="majorHAnsi" w:hAnsiTheme="majorHAnsi"/>
        </w:rPr>
        <w:t>The Secretariat needs additional staff to support the Secretariat Activities and WATSAN division by extension. The required budget is ready and ToRs are already prepared. There is need to recruit additional staff by January 2015. To begin with, we can start by M&amp;E expert and Research and Policy Expert;</w:t>
      </w:r>
    </w:p>
    <w:p w:rsidR="00A30D03" w:rsidRPr="00F90BBC" w:rsidRDefault="00A30D03" w:rsidP="00A30D03">
      <w:pPr>
        <w:pStyle w:val="ListParagraph"/>
        <w:numPr>
          <w:ilvl w:val="0"/>
          <w:numId w:val="10"/>
        </w:numPr>
        <w:tabs>
          <w:tab w:val="left" w:pos="1140"/>
        </w:tabs>
        <w:jc w:val="both"/>
        <w:rPr>
          <w:rFonts w:asciiTheme="majorHAnsi" w:hAnsiTheme="majorHAnsi"/>
        </w:rPr>
      </w:pPr>
      <w:r w:rsidRPr="00F90BBC">
        <w:rPr>
          <w:rFonts w:asciiTheme="majorHAnsi" w:hAnsiTheme="majorHAnsi"/>
        </w:rPr>
        <w:t>The Secretariat needs a Monitoring System that will allow the Sector to gather reliable and accurate information and data for the sector;</w:t>
      </w:r>
    </w:p>
    <w:p w:rsidR="00A30D03" w:rsidRDefault="00A30D03" w:rsidP="00A30D03">
      <w:pPr>
        <w:pStyle w:val="ListParagraph"/>
        <w:numPr>
          <w:ilvl w:val="0"/>
          <w:numId w:val="10"/>
        </w:numPr>
        <w:tabs>
          <w:tab w:val="left" w:pos="1140"/>
        </w:tabs>
        <w:jc w:val="both"/>
        <w:rPr>
          <w:rFonts w:asciiTheme="majorHAnsi" w:hAnsiTheme="majorHAnsi"/>
        </w:rPr>
      </w:pPr>
      <w:r w:rsidRPr="00F90BBC">
        <w:rPr>
          <w:rFonts w:asciiTheme="majorHAnsi" w:hAnsiTheme="majorHAnsi"/>
        </w:rPr>
        <w:t>There is a need to facilitate the Secretariat Coordinator by providing him with allowances as officially requested.</w:t>
      </w:r>
    </w:p>
    <w:p w:rsidR="00A30D03" w:rsidRDefault="00D76096" w:rsidP="00D156C4">
      <w:pPr>
        <w:pStyle w:val="Heading3"/>
        <w:rPr>
          <w:b w:val="0"/>
          <w:color w:val="002060"/>
        </w:rPr>
      </w:pPr>
      <w:bookmarkStart w:id="24" w:name="_Toc409001628"/>
      <w:r>
        <w:rPr>
          <w:b w:val="0"/>
          <w:color w:val="002060"/>
        </w:rPr>
        <w:lastRenderedPageBreak/>
        <w:t>3.1</w:t>
      </w:r>
      <w:r>
        <w:rPr>
          <w:b w:val="0"/>
          <w:color w:val="002060"/>
        </w:rPr>
        <w:tab/>
      </w:r>
      <w:r w:rsidR="00A30D03" w:rsidRPr="00A30D03">
        <w:rPr>
          <w:b w:val="0"/>
          <w:color w:val="002060"/>
        </w:rPr>
        <w:t>Proposed solutions</w:t>
      </w:r>
      <w:bookmarkEnd w:id="24"/>
    </w:p>
    <w:p w:rsidR="00864A78" w:rsidRDefault="00864A78" w:rsidP="00F90BBC">
      <w:pPr>
        <w:jc w:val="both"/>
        <w:rPr>
          <w:rFonts w:asciiTheme="majorHAnsi" w:hAnsiTheme="majorHAnsi"/>
          <w:b/>
          <w:color w:val="002060"/>
        </w:rPr>
      </w:pPr>
    </w:p>
    <w:p w:rsidR="00E72A90" w:rsidRPr="00864A78" w:rsidRDefault="00E72A90" w:rsidP="00864A78">
      <w:pPr>
        <w:numPr>
          <w:ilvl w:val="0"/>
          <w:numId w:val="11"/>
        </w:numPr>
        <w:jc w:val="both"/>
        <w:rPr>
          <w:rFonts w:asciiTheme="majorHAnsi" w:hAnsiTheme="majorHAnsi"/>
          <w:lang w:val="en-US"/>
        </w:rPr>
      </w:pPr>
      <w:r w:rsidRPr="00864A78">
        <w:rPr>
          <w:rFonts w:asciiTheme="majorHAnsi" w:hAnsiTheme="majorHAnsi"/>
          <w:lang w:val="en-GB"/>
        </w:rPr>
        <w:t>Continued resource mobilization and additional Development Partners in the Sector</w:t>
      </w:r>
    </w:p>
    <w:p w:rsidR="00E72A90" w:rsidRPr="00864A78" w:rsidRDefault="00E72A90" w:rsidP="00864A78">
      <w:pPr>
        <w:numPr>
          <w:ilvl w:val="0"/>
          <w:numId w:val="11"/>
        </w:numPr>
        <w:jc w:val="both"/>
        <w:rPr>
          <w:rFonts w:asciiTheme="majorHAnsi" w:hAnsiTheme="majorHAnsi"/>
          <w:lang w:val="en-US"/>
        </w:rPr>
      </w:pPr>
      <w:r w:rsidRPr="00864A78">
        <w:rPr>
          <w:rFonts w:asciiTheme="majorHAnsi" w:hAnsiTheme="majorHAnsi"/>
          <w:lang w:val="en-GB"/>
        </w:rPr>
        <w:t>Priority Sector Policy Agenda ( Sector Policy Gaps  Analysis )</w:t>
      </w:r>
    </w:p>
    <w:p w:rsidR="00E72A90" w:rsidRPr="00473A84" w:rsidRDefault="00E72A90" w:rsidP="00864A78">
      <w:pPr>
        <w:numPr>
          <w:ilvl w:val="0"/>
          <w:numId w:val="11"/>
        </w:numPr>
        <w:jc w:val="both"/>
        <w:rPr>
          <w:rFonts w:asciiTheme="majorHAnsi" w:hAnsiTheme="majorHAnsi"/>
          <w:lang w:val="en-US"/>
        </w:rPr>
      </w:pPr>
      <w:r w:rsidRPr="00864A78">
        <w:rPr>
          <w:rFonts w:asciiTheme="majorHAnsi" w:hAnsiTheme="majorHAnsi"/>
          <w:lang w:val="en-GB"/>
        </w:rPr>
        <w:t>Careful phasing and prioritisation of  Secretariat work</w:t>
      </w:r>
    </w:p>
    <w:p w:rsidR="00473A84" w:rsidRPr="00864A78" w:rsidRDefault="00473A84" w:rsidP="00864A78">
      <w:pPr>
        <w:numPr>
          <w:ilvl w:val="0"/>
          <w:numId w:val="11"/>
        </w:numPr>
        <w:jc w:val="both"/>
        <w:rPr>
          <w:rFonts w:asciiTheme="majorHAnsi" w:hAnsiTheme="majorHAnsi"/>
          <w:lang w:val="en-US"/>
        </w:rPr>
      </w:pPr>
      <w:r>
        <w:rPr>
          <w:rFonts w:asciiTheme="majorHAnsi" w:hAnsiTheme="majorHAnsi"/>
          <w:lang w:val="en-GB"/>
        </w:rPr>
        <w:t xml:space="preserve">Recruitment of the additional staff within the WATSAN SWG Secretariat </w:t>
      </w:r>
    </w:p>
    <w:p w:rsidR="00E72A90" w:rsidRPr="00864A78" w:rsidRDefault="00E72A90" w:rsidP="00864A78">
      <w:pPr>
        <w:numPr>
          <w:ilvl w:val="0"/>
          <w:numId w:val="11"/>
        </w:numPr>
        <w:jc w:val="both"/>
        <w:rPr>
          <w:rFonts w:asciiTheme="majorHAnsi" w:hAnsiTheme="majorHAnsi"/>
          <w:lang w:val="en-US"/>
        </w:rPr>
      </w:pPr>
      <w:r w:rsidRPr="00864A78">
        <w:rPr>
          <w:rFonts w:asciiTheme="majorHAnsi" w:hAnsiTheme="majorHAnsi"/>
          <w:lang w:val="en-GB"/>
        </w:rPr>
        <w:t xml:space="preserve">Division of labour across secretariat team </w:t>
      </w:r>
    </w:p>
    <w:p w:rsidR="00E23D47" w:rsidRPr="00407307" w:rsidRDefault="00E72A90" w:rsidP="00F90BBC">
      <w:pPr>
        <w:numPr>
          <w:ilvl w:val="0"/>
          <w:numId w:val="11"/>
        </w:numPr>
        <w:jc w:val="both"/>
        <w:rPr>
          <w:rFonts w:asciiTheme="majorHAnsi" w:hAnsiTheme="majorHAnsi"/>
          <w:lang w:val="en-US"/>
        </w:rPr>
      </w:pPr>
      <w:r w:rsidRPr="00864A78">
        <w:rPr>
          <w:rFonts w:asciiTheme="majorHAnsi" w:hAnsiTheme="majorHAnsi"/>
          <w:lang w:val="en-GB"/>
        </w:rPr>
        <w:t>Increased ownership/responsibility</w:t>
      </w:r>
      <w:r w:rsidR="00473A84">
        <w:rPr>
          <w:rFonts w:asciiTheme="majorHAnsi" w:hAnsiTheme="majorHAnsi"/>
          <w:lang w:val="en-GB"/>
        </w:rPr>
        <w:t xml:space="preserve"> of the sector by all stakeholders and partners. </w:t>
      </w:r>
      <w:r w:rsidRPr="00864A78">
        <w:rPr>
          <w:rFonts w:asciiTheme="majorHAnsi" w:hAnsiTheme="majorHAnsi"/>
          <w:lang w:val="en-GB"/>
        </w:rPr>
        <w:t xml:space="preserve"> </w:t>
      </w:r>
    </w:p>
    <w:p w:rsidR="00382327" w:rsidRDefault="00D76096" w:rsidP="00D156C4">
      <w:pPr>
        <w:pStyle w:val="Heading3"/>
        <w:rPr>
          <w:b w:val="0"/>
          <w:color w:val="002060"/>
        </w:rPr>
      </w:pPr>
      <w:bookmarkStart w:id="25" w:name="_Toc409001629"/>
      <w:r>
        <w:rPr>
          <w:b w:val="0"/>
          <w:color w:val="002060"/>
        </w:rPr>
        <w:t>3.2</w:t>
      </w:r>
      <w:r>
        <w:rPr>
          <w:b w:val="0"/>
          <w:color w:val="002060"/>
        </w:rPr>
        <w:tab/>
      </w:r>
      <w:r w:rsidR="00382327">
        <w:rPr>
          <w:b w:val="0"/>
          <w:color w:val="002060"/>
        </w:rPr>
        <w:t>Next quarter priorities</w:t>
      </w:r>
      <w:bookmarkEnd w:id="25"/>
      <w:r w:rsidR="00382327">
        <w:rPr>
          <w:b w:val="0"/>
          <w:color w:val="002060"/>
        </w:rPr>
        <w:t xml:space="preserve"> </w:t>
      </w:r>
    </w:p>
    <w:p w:rsidR="00382327" w:rsidRDefault="00382327" w:rsidP="00F90BBC">
      <w:pPr>
        <w:jc w:val="both"/>
        <w:rPr>
          <w:rFonts w:asciiTheme="majorHAnsi" w:hAnsiTheme="majorHAnsi"/>
          <w:b/>
          <w:color w:val="002060"/>
        </w:rPr>
      </w:pPr>
    </w:p>
    <w:p w:rsidR="00382327" w:rsidRPr="00382327" w:rsidRDefault="00382327" w:rsidP="00382327">
      <w:pPr>
        <w:numPr>
          <w:ilvl w:val="0"/>
          <w:numId w:val="12"/>
        </w:numPr>
        <w:jc w:val="both"/>
        <w:rPr>
          <w:rFonts w:asciiTheme="majorHAnsi" w:hAnsiTheme="majorHAnsi"/>
          <w:lang w:val="en-US"/>
        </w:rPr>
      </w:pPr>
      <w:r>
        <w:rPr>
          <w:rFonts w:asciiTheme="majorHAnsi" w:hAnsiTheme="majorHAnsi"/>
          <w:lang w:val="en-US"/>
        </w:rPr>
        <w:t>Recruitment of additional staff and sector experts ;</w:t>
      </w:r>
    </w:p>
    <w:p w:rsidR="00E72A90" w:rsidRPr="00382327" w:rsidRDefault="00E72A90" w:rsidP="00382327">
      <w:pPr>
        <w:numPr>
          <w:ilvl w:val="0"/>
          <w:numId w:val="12"/>
        </w:numPr>
        <w:jc w:val="both"/>
        <w:rPr>
          <w:rFonts w:asciiTheme="majorHAnsi" w:hAnsiTheme="majorHAnsi"/>
          <w:lang w:val="en-US"/>
        </w:rPr>
      </w:pPr>
      <w:r w:rsidRPr="00382327">
        <w:rPr>
          <w:rFonts w:asciiTheme="majorHAnsi" w:hAnsiTheme="majorHAnsi"/>
          <w:lang w:val="en-GB"/>
        </w:rPr>
        <w:t>Continued resources mobilization to support Secretariat activities</w:t>
      </w:r>
      <w:r w:rsidR="00382327">
        <w:rPr>
          <w:rFonts w:asciiTheme="majorHAnsi" w:hAnsiTheme="majorHAnsi"/>
          <w:lang w:val="en-GB"/>
        </w:rPr>
        <w:t>;</w:t>
      </w:r>
    </w:p>
    <w:p w:rsidR="00E72A90" w:rsidRPr="00382327" w:rsidRDefault="00382327" w:rsidP="00382327">
      <w:pPr>
        <w:numPr>
          <w:ilvl w:val="0"/>
          <w:numId w:val="12"/>
        </w:numPr>
        <w:jc w:val="both"/>
        <w:rPr>
          <w:rFonts w:asciiTheme="majorHAnsi" w:hAnsiTheme="majorHAnsi"/>
          <w:lang w:val="en-US"/>
        </w:rPr>
      </w:pPr>
      <w:r>
        <w:rPr>
          <w:rFonts w:asciiTheme="majorHAnsi" w:hAnsiTheme="majorHAnsi"/>
          <w:lang w:val="en-GB"/>
        </w:rPr>
        <w:t xml:space="preserve">Continued follow-through </w:t>
      </w:r>
      <w:r w:rsidR="00E72A90" w:rsidRPr="00382327">
        <w:rPr>
          <w:rFonts w:asciiTheme="majorHAnsi" w:hAnsiTheme="majorHAnsi"/>
          <w:lang w:val="en-GB"/>
        </w:rPr>
        <w:t>National Policy and  Strategy for Water Supply and Sanitation services review process</w:t>
      </w:r>
      <w:r>
        <w:rPr>
          <w:rFonts w:asciiTheme="majorHAnsi" w:hAnsiTheme="majorHAnsi"/>
          <w:lang w:val="en-GB"/>
        </w:rPr>
        <w:t>;</w:t>
      </w:r>
    </w:p>
    <w:p w:rsidR="00E72A90" w:rsidRPr="00382327" w:rsidRDefault="00E72A90" w:rsidP="00382327">
      <w:pPr>
        <w:numPr>
          <w:ilvl w:val="0"/>
          <w:numId w:val="12"/>
        </w:numPr>
        <w:jc w:val="both"/>
        <w:rPr>
          <w:rFonts w:asciiTheme="majorHAnsi" w:hAnsiTheme="majorHAnsi"/>
          <w:lang w:val="en-US"/>
        </w:rPr>
      </w:pPr>
      <w:r w:rsidRPr="00382327">
        <w:rPr>
          <w:rFonts w:asciiTheme="majorHAnsi" w:hAnsiTheme="majorHAnsi"/>
          <w:lang w:val="en-GB"/>
        </w:rPr>
        <w:t xml:space="preserve">Support in the preparation of </w:t>
      </w:r>
      <w:r w:rsidR="00382327">
        <w:rPr>
          <w:rFonts w:asciiTheme="majorHAnsi" w:hAnsiTheme="majorHAnsi"/>
          <w:lang w:val="en-GB"/>
        </w:rPr>
        <w:t>World Water Day  and H</w:t>
      </w:r>
      <w:r w:rsidRPr="00382327">
        <w:rPr>
          <w:rFonts w:asciiTheme="majorHAnsi" w:hAnsiTheme="majorHAnsi"/>
          <w:lang w:val="en-GB"/>
        </w:rPr>
        <w:t>yg</w:t>
      </w:r>
      <w:r w:rsidR="00382327">
        <w:rPr>
          <w:rFonts w:asciiTheme="majorHAnsi" w:hAnsiTheme="majorHAnsi"/>
          <w:lang w:val="en-GB"/>
        </w:rPr>
        <w:t xml:space="preserve">iene campaigns; </w:t>
      </w:r>
    </w:p>
    <w:p w:rsidR="00E72A90" w:rsidRPr="00382327" w:rsidRDefault="00E72A90" w:rsidP="00382327">
      <w:pPr>
        <w:numPr>
          <w:ilvl w:val="0"/>
          <w:numId w:val="12"/>
        </w:numPr>
        <w:jc w:val="both"/>
        <w:rPr>
          <w:rFonts w:asciiTheme="majorHAnsi" w:hAnsiTheme="majorHAnsi"/>
          <w:lang w:val="en-US"/>
        </w:rPr>
      </w:pPr>
      <w:r w:rsidRPr="00382327">
        <w:rPr>
          <w:rFonts w:asciiTheme="majorHAnsi" w:hAnsiTheme="majorHAnsi"/>
          <w:lang w:val="en-GB"/>
        </w:rPr>
        <w:t>WATSAN SWG  Stakeholders and Sector Interventions Mapping</w:t>
      </w:r>
      <w:r w:rsidR="00382327">
        <w:rPr>
          <w:rFonts w:asciiTheme="majorHAnsi" w:hAnsiTheme="majorHAnsi"/>
          <w:lang w:val="en-GB"/>
        </w:rPr>
        <w:t>;</w:t>
      </w:r>
    </w:p>
    <w:p w:rsidR="00E72A90" w:rsidRPr="00382327" w:rsidRDefault="00382327" w:rsidP="00382327">
      <w:pPr>
        <w:numPr>
          <w:ilvl w:val="0"/>
          <w:numId w:val="12"/>
        </w:numPr>
        <w:jc w:val="both"/>
        <w:rPr>
          <w:rFonts w:asciiTheme="majorHAnsi" w:hAnsiTheme="majorHAnsi"/>
          <w:lang w:val="en-US"/>
        </w:rPr>
      </w:pPr>
      <w:r>
        <w:rPr>
          <w:rFonts w:asciiTheme="majorHAnsi" w:hAnsiTheme="majorHAnsi"/>
          <w:lang w:val="en-GB"/>
        </w:rPr>
        <w:t xml:space="preserve">Organization of </w:t>
      </w:r>
      <w:r w:rsidR="00E72A90" w:rsidRPr="00382327">
        <w:rPr>
          <w:rFonts w:asciiTheme="majorHAnsi" w:hAnsiTheme="majorHAnsi"/>
          <w:lang w:val="en-GB"/>
        </w:rPr>
        <w:t>Sector Thematic Groups</w:t>
      </w:r>
      <w:r>
        <w:rPr>
          <w:rFonts w:asciiTheme="majorHAnsi" w:hAnsiTheme="majorHAnsi"/>
          <w:lang w:val="en-GB"/>
        </w:rPr>
        <w:t xml:space="preserve"> meetings ;</w:t>
      </w:r>
    </w:p>
    <w:p w:rsidR="00E72A90" w:rsidRPr="00382327" w:rsidRDefault="00E72A90" w:rsidP="00382327">
      <w:pPr>
        <w:numPr>
          <w:ilvl w:val="0"/>
          <w:numId w:val="12"/>
        </w:numPr>
        <w:jc w:val="both"/>
        <w:rPr>
          <w:rFonts w:asciiTheme="majorHAnsi" w:hAnsiTheme="majorHAnsi"/>
          <w:lang w:val="en-US"/>
        </w:rPr>
      </w:pPr>
      <w:r w:rsidRPr="00382327">
        <w:rPr>
          <w:rFonts w:asciiTheme="majorHAnsi" w:hAnsiTheme="majorHAnsi"/>
          <w:lang w:val="en-GB"/>
        </w:rPr>
        <w:t xml:space="preserve">WATSAN Web Portal for sector documentation &amp; knowledge management </w:t>
      </w:r>
      <w:r w:rsidR="00382327">
        <w:rPr>
          <w:rFonts w:asciiTheme="majorHAnsi" w:hAnsiTheme="majorHAnsi"/>
          <w:lang w:val="en-GB"/>
        </w:rPr>
        <w:t>;</w:t>
      </w:r>
    </w:p>
    <w:p w:rsidR="00E72A90" w:rsidRPr="00382327" w:rsidRDefault="00E72A90" w:rsidP="00382327">
      <w:pPr>
        <w:numPr>
          <w:ilvl w:val="0"/>
          <w:numId w:val="12"/>
        </w:numPr>
        <w:jc w:val="both"/>
        <w:rPr>
          <w:rFonts w:asciiTheme="majorHAnsi" w:hAnsiTheme="majorHAnsi"/>
          <w:lang w:val="en-US"/>
        </w:rPr>
      </w:pPr>
      <w:r w:rsidRPr="00382327">
        <w:rPr>
          <w:rFonts w:asciiTheme="majorHAnsi" w:hAnsiTheme="majorHAnsi"/>
          <w:lang w:val="en-GB"/>
        </w:rPr>
        <w:t xml:space="preserve">Development of training materials for orientation of new staff </w:t>
      </w:r>
      <w:r w:rsidR="00382327">
        <w:rPr>
          <w:rFonts w:asciiTheme="majorHAnsi" w:hAnsiTheme="majorHAnsi"/>
          <w:lang w:val="en-GB"/>
        </w:rPr>
        <w:t>;</w:t>
      </w:r>
    </w:p>
    <w:p w:rsidR="00E72A90" w:rsidRPr="00382327" w:rsidRDefault="00E72A90" w:rsidP="00382327">
      <w:pPr>
        <w:numPr>
          <w:ilvl w:val="0"/>
          <w:numId w:val="12"/>
        </w:numPr>
        <w:jc w:val="both"/>
        <w:rPr>
          <w:rFonts w:asciiTheme="majorHAnsi" w:hAnsiTheme="majorHAnsi"/>
          <w:lang w:val="en-US"/>
        </w:rPr>
      </w:pPr>
      <w:r w:rsidRPr="00382327">
        <w:rPr>
          <w:rFonts w:asciiTheme="majorHAnsi" w:hAnsiTheme="majorHAnsi"/>
          <w:lang w:val="en-GB"/>
        </w:rPr>
        <w:t>Dat</w:t>
      </w:r>
      <w:r w:rsidR="00382327">
        <w:rPr>
          <w:rFonts w:asciiTheme="majorHAnsi" w:hAnsiTheme="majorHAnsi"/>
          <w:lang w:val="en-GB"/>
        </w:rPr>
        <w:t xml:space="preserve">abank for Sector good practices. </w:t>
      </w:r>
    </w:p>
    <w:p w:rsidR="00382327" w:rsidRDefault="00382327" w:rsidP="00F90BBC">
      <w:pPr>
        <w:jc w:val="both"/>
        <w:rPr>
          <w:rFonts w:asciiTheme="majorHAnsi" w:hAnsiTheme="majorHAnsi"/>
          <w:b/>
          <w:color w:val="002060"/>
        </w:rPr>
      </w:pPr>
    </w:p>
    <w:p w:rsidR="00473A84" w:rsidRPr="00D76096" w:rsidRDefault="00487B86" w:rsidP="00D76096">
      <w:pPr>
        <w:pStyle w:val="ListParagraph"/>
        <w:numPr>
          <w:ilvl w:val="0"/>
          <w:numId w:val="15"/>
        </w:numPr>
        <w:jc w:val="both"/>
        <w:outlineLvl w:val="0"/>
        <w:rPr>
          <w:rFonts w:asciiTheme="majorHAnsi" w:hAnsiTheme="majorHAnsi"/>
          <w:b/>
          <w:color w:val="002060"/>
          <w:sz w:val="28"/>
          <w:szCs w:val="28"/>
        </w:rPr>
      </w:pPr>
      <w:bookmarkStart w:id="26" w:name="_Toc409001630"/>
      <w:r w:rsidRPr="00D76096">
        <w:rPr>
          <w:rFonts w:asciiTheme="majorHAnsi" w:hAnsiTheme="majorHAnsi"/>
          <w:b/>
          <w:color w:val="002060"/>
          <w:sz w:val="28"/>
          <w:szCs w:val="28"/>
        </w:rPr>
        <w:t>CONCLUSIONS</w:t>
      </w:r>
      <w:bookmarkEnd w:id="26"/>
      <w:r w:rsidRPr="00D76096">
        <w:rPr>
          <w:rFonts w:asciiTheme="majorHAnsi" w:hAnsiTheme="majorHAnsi"/>
          <w:b/>
          <w:color w:val="002060"/>
          <w:sz w:val="28"/>
          <w:szCs w:val="28"/>
        </w:rPr>
        <w:t xml:space="preserve"> </w:t>
      </w:r>
    </w:p>
    <w:p w:rsidR="00473A84" w:rsidRDefault="00487B86" w:rsidP="00F90BBC">
      <w:pPr>
        <w:jc w:val="both"/>
        <w:rPr>
          <w:rFonts w:asciiTheme="majorHAnsi" w:hAnsiTheme="majorHAnsi"/>
        </w:rPr>
      </w:pPr>
      <w:r>
        <w:rPr>
          <w:rFonts w:asciiTheme="majorHAnsi" w:hAnsiTheme="majorHAnsi"/>
        </w:rPr>
        <w:t xml:space="preserve">The sector is now more coordinated with the Coordinator on board and urged all development partners and stakeholders to continue playing a leading in the development of the sector.  I take this opportunity to thank many sector stakeholders and partners like World Vision, JICA, and Water for People, WaterAid and UNICEF who have given valuable contribution to Water and Sanitation sector and encouraged other development partners and stakeholders to do the same. I reiterate the high importance of continued collaboration and cooperation between MININFRA, WASAC Ltd and Development Partners intervening in water and sanitation sector. The Secretariat is committed to continue providing technical support to the sector with the aim of uplifting the sector to a higher level in the next </w:t>
      </w:r>
      <w:r w:rsidR="00DE1386">
        <w:rPr>
          <w:rFonts w:asciiTheme="majorHAnsi" w:hAnsiTheme="majorHAnsi"/>
        </w:rPr>
        <w:t xml:space="preserve">quarter and so. </w:t>
      </w:r>
    </w:p>
    <w:p w:rsidR="006218FF" w:rsidRDefault="006218FF" w:rsidP="00F90BBC">
      <w:pPr>
        <w:jc w:val="both"/>
        <w:rPr>
          <w:rFonts w:asciiTheme="majorHAnsi" w:hAnsiTheme="majorHAnsi"/>
        </w:rPr>
      </w:pPr>
    </w:p>
    <w:p w:rsidR="006218FF" w:rsidRDefault="006218FF" w:rsidP="00862B1C">
      <w:pPr>
        <w:jc w:val="center"/>
        <w:rPr>
          <w:rFonts w:asciiTheme="majorHAnsi" w:hAnsiTheme="majorHAnsi"/>
        </w:rPr>
      </w:pPr>
    </w:p>
    <w:p w:rsidR="006218FF" w:rsidRPr="00862B1C" w:rsidRDefault="006218FF" w:rsidP="00862B1C">
      <w:pPr>
        <w:jc w:val="center"/>
        <w:rPr>
          <w:rFonts w:asciiTheme="majorHAnsi" w:hAnsiTheme="majorHAnsi"/>
          <w:i/>
        </w:rPr>
      </w:pPr>
      <w:r w:rsidRPr="00862B1C">
        <w:rPr>
          <w:rFonts w:asciiTheme="majorHAnsi" w:hAnsiTheme="majorHAnsi"/>
          <w:i/>
        </w:rPr>
        <w:t>Done at Kigali, 14</w:t>
      </w:r>
      <w:r w:rsidRPr="00862B1C">
        <w:rPr>
          <w:rFonts w:asciiTheme="majorHAnsi" w:hAnsiTheme="majorHAnsi"/>
          <w:i/>
          <w:vertAlign w:val="superscript"/>
        </w:rPr>
        <w:t>th</w:t>
      </w:r>
      <w:r w:rsidRPr="00862B1C">
        <w:rPr>
          <w:rFonts w:asciiTheme="majorHAnsi" w:hAnsiTheme="majorHAnsi"/>
          <w:i/>
        </w:rPr>
        <w:t xml:space="preserve"> January 2015</w:t>
      </w:r>
    </w:p>
    <w:p w:rsidR="006218FF" w:rsidRDefault="006218FF" w:rsidP="00862B1C">
      <w:pPr>
        <w:jc w:val="center"/>
        <w:rPr>
          <w:rFonts w:asciiTheme="majorHAnsi" w:hAnsiTheme="majorHAnsi"/>
        </w:rPr>
      </w:pPr>
    </w:p>
    <w:p w:rsidR="006218FF" w:rsidRDefault="006218FF" w:rsidP="00862B1C">
      <w:pPr>
        <w:jc w:val="center"/>
        <w:rPr>
          <w:rFonts w:asciiTheme="majorHAnsi" w:hAnsiTheme="majorHAnsi"/>
        </w:rPr>
      </w:pPr>
    </w:p>
    <w:p w:rsidR="006218FF" w:rsidRDefault="006218FF" w:rsidP="00862B1C">
      <w:pPr>
        <w:jc w:val="center"/>
        <w:rPr>
          <w:rFonts w:asciiTheme="majorHAnsi" w:hAnsiTheme="majorHAnsi"/>
        </w:rPr>
      </w:pPr>
    </w:p>
    <w:p w:rsidR="006218FF" w:rsidRDefault="006218FF" w:rsidP="00862B1C">
      <w:pPr>
        <w:jc w:val="center"/>
        <w:rPr>
          <w:rFonts w:asciiTheme="majorHAnsi" w:hAnsiTheme="majorHAnsi"/>
        </w:rPr>
      </w:pPr>
    </w:p>
    <w:p w:rsidR="006218FF" w:rsidRPr="00862B1C" w:rsidRDefault="006218FF" w:rsidP="00862B1C">
      <w:pPr>
        <w:jc w:val="center"/>
        <w:rPr>
          <w:rFonts w:asciiTheme="majorHAnsi" w:hAnsiTheme="majorHAnsi"/>
          <w:b/>
          <w:i/>
        </w:rPr>
      </w:pPr>
      <w:r w:rsidRPr="00862B1C">
        <w:rPr>
          <w:rFonts w:asciiTheme="majorHAnsi" w:hAnsiTheme="majorHAnsi"/>
          <w:b/>
          <w:i/>
        </w:rPr>
        <w:t>GATERA Jean d’Amour</w:t>
      </w:r>
    </w:p>
    <w:p w:rsidR="006218FF" w:rsidRPr="003831AD" w:rsidRDefault="006218FF" w:rsidP="00862B1C">
      <w:pPr>
        <w:jc w:val="center"/>
        <w:rPr>
          <w:rFonts w:asciiTheme="majorHAnsi" w:hAnsiTheme="majorHAnsi"/>
        </w:rPr>
      </w:pPr>
      <w:r>
        <w:rPr>
          <w:rFonts w:asciiTheme="majorHAnsi" w:hAnsiTheme="majorHAnsi"/>
        </w:rPr>
        <w:t>WATSAN SWG Secretariat Coordinator</w:t>
      </w:r>
    </w:p>
    <w:sectPr w:rsidR="006218FF" w:rsidRPr="003831A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314" w:rsidRDefault="00E76314" w:rsidP="00E72A90">
      <w:r>
        <w:separator/>
      </w:r>
    </w:p>
  </w:endnote>
  <w:endnote w:type="continuationSeparator" w:id="0">
    <w:p w:rsidR="00E76314" w:rsidRDefault="00E76314" w:rsidP="00E7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054231"/>
      <w:docPartObj>
        <w:docPartGallery w:val="Page Numbers (Bottom of Page)"/>
        <w:docPartUnique/>
      </w:docPartObj>
    </w:sdtPr>
    <w:sdtEndPr/>
    <w:sdtContent>
      <w:p w:rsidR="00E72A90" w:rsidRDefault="00E72A90">
        <w:pPr>
          <w:pStyle w:val="Footer"/>
        </w:pPr>
        <w:r>
          <w:rPr>
            <w:noProof/>
            <w:lang w:val="en-US" w:eastAsia="zh-CN"/>
          </w:rPr>
          <mc:AlternateContent>
            <mc:Choice Requires="wps">
              <w:drawing>
                <wp:anchor distT="0" distB="0" distL="114300" distR="114300" simplePos="0" relativeHeight="251659264" behindDoc="0" locked="0" layoutInCell="1" allowOverlap="1" wp14:editId="595BEF42">
                  <wp:simplePos x="0" y="0"/>
                  <wp:positionH relativeFrom="page">
                    <wp:align>left</wp:align>
                  </wp:positionH>
                  <wp:positionV relativeFrom="page">
                    <wp:align>bottom</wp:align>
                  </wp:positionV>
                  <wp:extent cx="2125980" cy="2054860"/>
                  <wp:effectExtent l="0" t="0" r="7620" b="254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E72A90" w:rsidRDefault="00E72A90">
                              <w:pPr>
                                <w:jc w:val="center"/>
                                <w:rPr>
                                  <w:szCs w:val="72"/>
                                </w:rPr>
                              </w:pP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E038DA" w:rsidRPr="00E038DA">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67.4pt;height:161.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VPlwIAACwFAAAOAAAAZHJzL2Uyb0RvYy54bWysVG1v0zAQ/o7Ef7D8vcsLSddES6dtXQFp&#10;wKTBD3BjJzE4trHdpgXx3zk7admGkBCiH9y7+Pz47rnnfHG57wXaMWO5khVOzmKMmKwV5bKt8KeP&#10;69kCI+uIpEQoySp8YBZfLl++uBh0yVLVKUGZQQAibTnoCnfO6TKKbN2xntgzpZmEzUaZnjhwTRtR&#10;QwZA70WUxvE8GpSh2qiaWQtfV+MmXgb8pmG1+9A0ljkkKgy5ubCasG78Gi0vSNkaojteT2mQf8ii&#10;J1zCpSeoFXEEbQ3/DarntVFWNe6sVn2kmobXLNQA1STxs2oeOqJZqAXIsfpEk/1/sPX73b1BnFZ4&#10;nr/CSJIemnS1dSrcjRJP0KBtCXEP+t74Eq2+U/UXi6S66Yhs2ZUxaugYoZBWiI+eHPCOhaNoM7xT&#10;FNAJoAeu9o3pUSO4fuMPemjgA+1Dcw6n5rC9QzV8TJM0LxbQwxr20jjPFvPQvoiUHsgf18a610z1&#10;yBsVdoZDfsIzSEqyu7POGy2dqiT0M0ZNL6DfOyJQEvufrxcQp2iwjpj+qFWC0zUXIjim3dwIg+Bs&#10;hVfp7dV6LP5ZGKQ/XewLCZL4XiRpFl+nxWw9X5zPsnWWz4rzeDGLk+K6mMdZka3WP3zWSVZ2nFIm&#10;77hkR3km2d+1fxqUUVhBoGiocJGneSDkz8UEIo5MPAnruYNpFbyv8OJEFyl9828lDbPkCBejHT1N&#10;P/AKHBz/AytBKl4do8rcfrOfBLdR9ACiMQoaCU2HJwaMTplvGA0wrhW2X7fEMIzEWwnCK5Is8/Md&#10;nCw/T8Exj3c2j3eIrAEKFILRaN648U3YasPbDm4a9SiVH4WGO68KL+Qxq8mBkQzFTM+Hn/nHfoj6&#10;9cgtfwIAAP//AwBQSwMEFAAGAAgAAAAhACYqspLaAAAABQEAAA8AAABkcnMvZG93bnJldi54bWxM&#10;j0FPwzAMhe9I/IfISNxYSjtNqDSdEGjcEGIb4uo1pi00TpVkXfn3GC5wsWy9p+fvVevZDWqiEHvP&#10;Bq4XGSjixtueWwP73ebqBlRMyBYHz2TgiyKs6/OzCkvrT/xC0za1SkI4lmigS2kstY5NRw7jwo/E&#10;or374DDJGVptA54k3A06z7KVdtizfOhwpPuOms/t0RmwYxYfdk+Pr/Txtt/4sJzyYJ+NubyY725B&#10;JZrTnxl+8AUdamE6+CPbqAYDUiT9TtGKYik1DrLkxQp0Xen/9PU3AAAA//8DAFBLAQItABQABgAI&#10;AAAAIQC2gziS/gAAAOEBAAATAAAAAAAAAAAAAAAAAAAAAABbQ29udGVudF9UeXBlc10ueG1sUEsB&#10;Ai0AFAAGAAgAAAAhADj9If/WAAAAlAEAAAsAAAAAAAAAAAAAAAAALwEAAF9yZWxzLy5yZWxzUEsB&#10;Ai0AFAAGAAgAAAAhAD7TBU+XAgAALAUAAA4AAAAAAAAAAAAAAAAALgIAAGRycy9lMm9Eb2MueG1s&#10;UEsBAi0AFAAGAAgAAAAhACYqspLaAAAABQEAAA8AAAAAAAAAAAAAAAAA8QQAAGRycy9kb3ducmV2&#10;LnhtbFBLBQYAAAAABAAEAPMAAAD4BQAAAAA=&#10;" adj="21600" fillcolor="#d2eaf1" stroked="f">
                  <v:textbox>
                    <w:txbxContent>
                      <w:p w:rsidR="00E72A90" w:rsidRDefault="00E72A90">
                        <w:pPr>
                          <w:jc w:val="center"/>
                          <w:rPr>
                            <w:szCs w:val="72"/>
                          </w:rPr>
                        </w:pP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E038DA" w:rsidRPr="00E038DA">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314" w:rsidRDefault="00E76314" w:rsidP="00E72A90">
      <w:r>
        <w:separator/>
      </w:r>
    </w:p>
  </w:footnote>
  <w:footnote w:type="continuationSeparator" w:id="0">
    <w:p w:rsidR="00E76314" w:rsidRDefault="00E76314" w:rsidP="00E72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5FCA"/>
    <w:multiLevelType w:val="hybridMultilevel"/>
    <w:tmpl w:val="020C0360"/>
    <w:lvl w:ilvl="0" w:tplc="E7D21F6A">
      <w:start w:val="1"/>
      <w:numFmt w:val="bullet"/>
      <w:lvlText w:val=""/>
      <w:lvlJc w:val="left"/>
      <w:pPr>
        <w:tabs>
          <w:tab w:val="num" w:pos="720"/>
        </w:tabs>
        <w:ind w:left="720" w:hanging="360"/>
      </w:pPr>
      <w:rPr>
        <w:rFonts w:ascii="Wingdings 3" w:hAnsi="Wingdings 3" w:hint="default"/>
      </w:rPr>
    </w:lvl>
    <w:lvl w:ilvl="1" w:tplc="B03EE250" w:tentative="1">
      <w:start w:val="1"/>
      <w:numFmt w:val="bullet"/>
      <w:lvlText w:val=""/>
      <w:lvlJc w:val="left"/>
      <w:pPr>
        <w:tabs>
          <w:tab w:val="num" w:pos="1440"/>
        </w:tabs>
        <w:ind w:left="1440" w:hanging="360"/>
      </w:pPr>
      <w:rPr>
        <w:rFonts w:ascii="Wingdings 3" w:hAnsi="Wingdings 3" w:hint="default"/>
      </w:rPr>
    </w:lvl>
    <w:lvl w:ilvl="2" w:tplc="DAF0A1A0" w:tentative="1">
      <w:start w:val="1"/>
      <w:numFmt w:val="bullet"/>
      <w:lvlText w:val=""/>
      <w:lvlJc w:val="left"/>
      <w:pPr>
        <w:tabs>
          <w:tab w:val="num" w:pos="2160"/>
        </w:tabs>
        <w:ind w:left="2160" w:hanging="360"/>
      </w:pPr>
      <w:rPr>
        <w:rFonts w:ascii="Wingdings 3" w:hAnsi="Wingdings 3" w:hint="default"/>
      </w:rPr>
    </w:lvl>
    <w:lvl w:ilvl="3" w:tplc="E584AF36" w:tentative="1">
      <w:start w:val="1"/>
      <w:numFmt w:val="bullet"/>
      <w:lvlText w:val=""/>
      <w:lvlJc w:val="left"/>
      <w:pPr>
        <w:tabs>
          <w:tab w:val="num" w:pos="2880"/>
        </w:tabs>
        <w:ind w:left="2880" w:hanging="360"/>
      </w:pPr>
      <w:rPr>
        <w:rFonts w:ascii="Wingdings 3" w:hAnsi="Wingdings 3" w:hint="default"/>
      </w:rPr>
    </w:lvl>
    <w:lvl w:ilvl="4" w:tplc="3B84CA80" w:tentative="1">
      <w:start w:val="1"/>
      <w:numFmt w:val="bullet"/>
      <w:lvlText w:val=""/>
      <w:lvlJc w:val="left"/>
      <w:pPr>
        <w:tabs>
          <w:tab w:val="num" w:pos="3600"/>
        </w:tabs>
        <w:ind w:left="3600" w:hanging="360"/>
      </w:pPr>
      <w:rPr>
        <w:rFonts w:ascii="Wingdings 3" w:hAnsi="Wingdings 3" w:hint="default"/>
      </w:rPr>
    </w:lvl>
    <w:lvl w:ilvl="5" w:tplc="12CA4A10" w:tentative="1">
      <w:start w:val="1"/>
      <w:numFmt w:val="bullet"/>
      <w:lvlText w:val=""/>
      <w:lvlJc w:val="left"/>
      <w:pPr>
        <w:tabs>
          <w:tab w:val="num" w:pos="4320"/>
        </w:tabs>
        <w:ind w:left="4320" w:hanging="360"/>
      </w:pPr>
      <w:rPr>
        <w:rFonts w:ascii="Wingdings 3" w:hAnsi="Wingdings 3" w:hint="default"/>
      </w:rPr>
    </w:lvl>
    <w:lvl w:ilvl="6" w:tplc="C402336C" w:tentative="1">
      <w:start w:val="1"/>
      <w:numFmt w:val="bullet"/>
      <w:lvlText w:val=""/>
      <w:lvlJc w:val="left"/>
      <w:pPr>
        <w:tabs>
          <w:tab w:val="num" w:pos="5040"/>
        </w:tabs>
        <w:ind w:left="5040" w:hanging="360"/>
      </w:pPr>
      <w:rPr>
        <w:rFonts w:ascii="Wingdings 3" w:hAnsi="Wingdings 3" w:hint="default"/>
      </w:rPr>
    </w:lvl>
    <w:lvl w:ilvl="7" w:tplc="20826F50" w:tentative="1">
      <w:start w:val="1"/>
      <w:numFmt w:val="bullet"/>
      <w:lvlText w:val=""/>
      <w:lvlJc w:val="left"/>
      <w:pPr>
        <w:tabs>
          <w:tab w:val="num" w:pos="5760"/>
        </w:tabs>
        <w:ind w:left="5760" w:hanging="360"/>
      </w:pPr>
      <w:rPr>
        <w:rFonts w:ascii="Wingdings 3" w:hAnsi="Wingdings 3" w:hint="default"/>
      </w:rPr>
    </w:lvl>
    <w:lvl w:ilvl="8" w:tplc="D23A9D16" w:tentative="1">
      <w:start w:val="1"/>
      <w:numFmt w:val="bullet"/>
      <w:lvlText w:val=""/>
      <w:lvlJc w:val="left"/>
      <w:pPr>
        <w:tabs>
          <w:tab w:val="num" w:pos="6480"/>
        </w:tabs>
        <w:ind w:left="6480" w:hanging="360"/>
      </w:pPr>
      <w:rPr>
        <w:rFonts w:ascii="Wingdings 3" w:hAnsi="Wingdings 3" w:hint="default"/>
      </w:rPr>
    </w:lvl>
  </w:abstractNum>
  <w:abstractNum w:abstractNumId="1">
    <w:nsid w:val="06440A84"/>
    <w:multiLevelType w:val="multilevel"/>
    <w:tmpl w:val="36F0E650"/>
    <w:lvl w:ilvl="0">
      <w:start w:val="1"/>
      <w:numFmt w:val="decimal"/>
      <w:lvlText w:val="%1."/>
      <w:lvlJc w:val="left"/>
      <w:pPr>
        <w:ind w:left="360" w:hanging="360"/>
      </w:pPr>
      <w:rPr>
        <w:rFonts w:hint="default"/>
        <w:color w:val="00206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073F37F8"/>
    <w:multiLevelType w:val="hybridMultilevel"/>
    <w:tmpl w:val="9F9CA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55DF1"/>
    <w:multiLevelType w:val="hybridMultilevel"/>
    <w:tmpl w:val="6A887F1C"/>
    <w:lvl w:ilvl="0" w:tplc="B67AE50E">
      <w:start w:val="1"/>
      <w:numFmt w:val="bullet"/>
      <w:lvlText w:val=""/>
      <w:lvlJc w:val="left"/>
      <w:pPr>
        <w:tabs>
          <w:tab w:val="num" w:pos="720"/>
        </w:tabs>
        <w:ind w:left="720" w:hanging="360"/>
      </w:pPr>
      <w:rPr>
        <w:rFonts w:ascii="Wingdings 3" w:hAnsi="Wingdings 3" w:hint="default"/>
      </w:rPr>
    </w:lvl>
    <w:lvl w:ilvl="1" w:tplc="DE24B7C4" w:tentative="1">
      <w:start w:val="1"/>
      <w:numFmt w:val="bullet"/>
      <w:lvlText w:val=""/>
      <w:lvlJc w:val="left"/>
      <w:pPr>
        <w:tabs>
          <w:tab w:val="num" w:pos="1440"/>
        </w:tabs>
        <w:ind w:left="1440" w:hanging="360"/>
      </w:pPr>
      <w:rPr>
        <w:rFonts w:ascii="Wingdings 3" w:hAnsi="Wingdings 3" w:hint="default"/>
      </w:rPr>
    </w:lvl>
    <w:lvl w:ilvl="2" w:tplc="537E62D6" w:tentative="1">
      <w:start w:val="1"/>
      <w:numFmt w:val="bullet"/>
      <w:lvlText w:val=""/>
      <w:lvlJc w:val="left"/>
      <w:pPr>
        <w:tabs>
          <w:tab w:val="num" w:pos="2160"/>
        </w:tabs>
        <w:ind w:left="2160" w:hanging="360"/>
      </w:pPr>
      <w:rPr>
        <w:rFonts w:ascii="Wingdings 3" w:hAnsi="Wingdings 3" w:hint="default"/>
      </w:rPr>
    </w:lvl>
    <w:lvl w:ilvl="3" w:tplc="2E1C45D6" w:tentative="1">
      <w:start w:val="1"/>
      <w:numFmt w:val="bullet"/>
      <w:lvlText w:val=""/>
      <w:lvlJc w:val="left"/>
      <w:pPr>
        <w:tabs>
          <w:tab w:val="num" w:pos="2880"/>
        </w:tabs>
        <w:ind w:left="2880" w:hanging="360"/>
      </w:pPr>
      <w:rPr>
        <w:rFonts w:ascii="Wingdings 3" w:hAnsi="Wingdings 3" w:hint="default"/>
      </w:rPr>
    </w:lvl>
    <w:lvl w:ilvl="4" w:tplc="A9E43708" w:tentative="1">
      <w:start w:val="1"/>
      <w:numFmt w:val="bullet"/>
      <w:lvlText w:val=""/>
      <w:lvlJc w:val="left"/>
      <w:pPr>
        <w:tabs>
          <w:tab w:val="num" w:pos="3600"/>
        </w:tabs>
        <w:ind w:left="3600" w:hanging="360"/>
      </w:pPr>
      <w:rPr>
        <w:rFonts w:ascii="Wingdings 3" w:hAnsi="Wingdings 3" w:hint="default"/>
      </w:rPr>
    </w:lvl>
    <w:lvl w:ilvl="5" w:tplc="A4B0674E" w:tentative="1">
      <w:start w:val="1"/>
      <w:numFmt w:val="bullet"/>
      <w:lvlText w:val=""/>
      <w:lvlJc w:val="left"/>
      <w:pPr>
        <w:tabs>
          <w:tab w:val="num" w:pos="4320"/>
        </w:tabs>
        <w:ind w:left="4320" w:hanging="360"/>
      </w:pPr>
      <w:rPr>
        <w:rFonts w:ascii="Wingdings 3" w:hAnsi="Wingdings 3" w:hint="default"/>
      </w:rPr>
    </w:lvl>
    <w:lvl w:ilvl="6" w:tplc="88A0D112" w:tentative="1">
      <w:start w:val="1"/>
      <w:numFmt w:val="bullet"/>
      <w:lvlText w:val=""/>
      <w:lvlJc w:val="left"/>
      <w:pPr>
        <w:tabs>
          <w:tab w:val="num" w:pos="5040"/>
        </w:tabs>
        <w:ind w:left="5040" w:hanging="360"/>
      </w:pPr>
      <w:rPr>
        <w:rFonts w:ascii="Wingdings 3" w:hAnsi="Wingdings 3" w:hint="default"/>
      </w:rPr>
    </w:lvl>
    <w:lvl w:ilvl="7" w:tplc="5476A5CE" w:tentative="1">
      <w:start w:val="1"/>
      <w:numFmt w:val="bullet"/>
      <w:lvlText w:val=""/>
      <w:lvlJc w:val="left"/>
      <w:pPr>
        <w:tabs>
          <w:tab w:val="num" w:pos="5760"/>
        </w:tabs>
        <w:ind w:left="5760" w:hanging="360"/>
      </w:pPr>
      <w:rPr>
        <w:rFonts w:ascii="Wingdings 3" w:hAnsi="Wingdings 3" w:hint="default"/>
      </w:rPr>
    </w:lvl>
    <w:lvl w:ilvl="8" w:tplc="38C06882" w:tentative="1">
      <w:start w:val="1"/>
      <w:numFmt w:val="bullet"/>
      <w:lvlText w:val=""/>
      <w:lvlJc w:val="left"/>
      <w:pPr>
        <w:tabs>
          <w:tab w:val="num" w:pos="6480"/>
        </w:tabs>
        <w:ind w:left="6480" w:hanging="360"/>
      </w:pPr>
      <w:rPr>
        <w:rFonts w:ascii="Wingdings 3" w:hAnsi="Wingdings 3" w:hint="default"/>
      </w:rPr>
    </w:lvl>
  </w:abstractNum>
  <w:abstractNum w:abstractNumId="4">
    <w:nsid w:val="16B14593"/>
    <w:multiLevelType w:val="hybridMultilevel"/>
    <w:tmpl w:val="89A4E574"/>
    <w:lvl w:ilvl="0" w:tplc="E7D21F6A">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AC5769"/>
    <w:multiLevelType w:val="hybridMultilevel"/>
    <w:tmpl w:val="3BC09508"/>
    <w:lvl w:ilvl="0" w:tplc="048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2142E7"/>
    <w:multiLevelType w:val="hybridMultilevel"/>
    <w:tmpl w:val="C76896F6"/>
    <w:lvl w:ilvl="0" w:tplc="048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16057"/>
    <w:multiLevelType w:val="hybridMultilevel"/>
    <w:tmpl w:val="BF0CB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4C0522"/>
    <w:multiLevelType w:val="hybridMultilevel"/>
    <w:tmpl w:val="4F20E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4255DB"/>
    <w:multiLevelType w:val="hybridMultilevel"/>
    <w:tmpl w:val="046288B0"/>
    <w:lvl w:ilvl="0" w:tplc="048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BA0536"/>
    <w:multiLevelType w:val="hybridMultilevel"/>
    <w:tmpl w:val="747ADDDE"/>
    <w:lvl w:ilvl="0" w:tplc="E7D21F6A">
      <w:start w:val="1"/>
      <w:numFmt w:val="bullet"/>
      <w:lvlText w:val=""/>
      <w:lvlJc w:val="left"/>
      <w:pPr>
        <w:ind w:left="720" w:hanging="360"/>
      </w:pPr>
      <w:rPr>
        <w:rFonts w:ascii="Wingdings 3" w:hAnsi="Wingdings 3"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CE60CA"/>
    <w:multiLevelType w:val="hybridMultilevel"/>
    <w:tmpl w:val="CE56553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FE66CBC"/>
    <w:multiLevelType w:val="multilevel"/>
    <w:tmpl w:val="86946D3A"/>
    <w:lvl w:ilvl="0">
      <w:start w:val="2"/>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4FEB1E06"/>
    <w:multiLevelType w:val="hybridMultilevel"/>
    <w:tmpl w:val="75C21AE6"/>
    <w:lvl w:ilvl="0" w:tplc="145C514E">
      <w:start w:val="1"/>
      <w:numFmt w:val="decimal"/>
      <w:lvlText w:val="%1."/>
      <w:lvlJc w:val="left"/>
      <w:pPr>
        <w:ind w:left="360" w:hanging="360"/>
      </w:pPr>
      <w:rPr>
        <w:rFonts w:hint="default"/>
        <w:color w:val="0020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26C4C47"/>
    <w:multiLevelType w:val="hybridMultilevel"/>
    <w:tmpl w:val="E722B03E"/>
    <w:lvl w:ilvl="0" w:tplc="048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683B25"/>
    <w:multiLevelType w:val="hybridMultilevel"/>
    <w:tmpl w:val="6BF2A134"/>
    <w:lvl w:ilvl="0" w:tplc="048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9"/>
  </w:num>
  <w:num w:numId="4">
    <w:abstractNumId w:val="5"/>
  </w:num>
  <w:num w:numId="5">
    <w:abstractNumId w:val="6"/>
  </w:num>
  <w:num w:numId="6">
    <w:abstractNumId w:val="14"/>
  </w:num>
  <w:num w:numId="7">
    <w:abstractNumId w:val="10"/>
  </w:num>
  <w:num w:numId="8">
    <w:abstractNumId w:val="7"/>
  </w:num>
  <w:num w:numId="9">
    <w:abstractNumId w:val="2"/>
  </w:num>
  <w:num w:numId="10">
    <w:abstractNumId w:val="11"/>
  </w:num>
  <w:num w:numId="11">
    <w:abstractNumId w:val="0"/>
  </w:num>
  <w:num w:numId="12">
    <w:abstractNumId w:val="3"/>
  </w:num>
  <w:num w:numId="13">
    <w:abstractNumId w:val="1"/>
  </w:num>
  <w:num w:numId="14">
    <w:abstractNumId w:val="12"/>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781"/>
    <w:rsid w:val="00104D0D"/>
    <w:rsid w:val="00133F48"/>
    <w:rsid w:val="001D3AA5"/>
    <w:rsid w:val="002508D7"/>
    <w:rsid w:val="002628A5"/>
    <w:rsid w:val="00291E41"/>
    <w:rsid w:val="00296259"/>
    <w:rsid w:val="002E208D"/>
    <w:rsid w:val="003338A3"/>
    <w:rsid w:val="00361CB7"/>
    <w:rsid w:val="003658C9"/>
    <w:rsid w:val="00382327"/>
    <w:rsid w:val="003831AD"/>
    <w:rsid w:val="003906F2"/>
    <w:rsid w:val="00407307"/>
    <w:rsid w:val="00473A84"/>
    <w:rsid w:val="00487B86"/>
    <w:rsid w:val="004B382A"/>
    <w:rsid w:val="00515EB8"/>
    <w:rsid w:val="00543B4D"/>
    <w:rsid w:val="00571B45"/>
    <w:rsid w:val="005806EA"/>
    <w:rsid w:val="00591AE9"/>
    <w:rsid w:val="005B70AF"/>
    <w:rsid w:val="005E0F29"/>
    <w:rsid w:val="006218FF"/>
    <w:rsid w:val="00652F28"/>
    <w:rsid w:val="00684FF2"/>
    <w:rsid w:val="0069326E"/>
    <w:rsid w:val="006D07CC"/>
    <w:rsid w:val="006D30B5"/>
    <w:rsid w:val="00730D1C"/>
    <w:rsid w:val="00753072"/>
    <w:rsid w:val="007F4512"/>
    <w:rsid w:val="00822815"/>
    <w:rsid w:val="0082321D"/>
    <w:rsid w:val="0082719D"/>
    <w:rsid w:val="00862B1C"/>
    <w:rsid w:val="00864A78"/>
    <w:rsid w:val="00890A93"/>
    <w:rsid w:val="00935697"/>
    <w:rsid w:val="00942D22"/>
    <w:rsid w:val="009A7393"/>
    <w:rsid w:val="00A30D03"/>
    <w:rsid w:val="00A74182"/>
    <w:rsid w:val="00AA6B02"/>
    <w:rsid w:val="00AE7B81"/>
    <w:rsid w:val="00B621C7"/>
    <w:rsid w:val="00B91CCF"/>
    <w:rsid w:val="00BD29DB"/>
    <w:rsid w:val="00C6484B"/>
    <w:rsid w:val="00C71AC2"/>
    <w:rsid w:val="00C824A1"/>
    <w:rsid w:val="00D156C4"/>
    <w:rsid w:val="00D44781"/>
    <w:rsid w:val="00D61DAE"/>
    <w:rsid w:val="00D76096"/>
    <w:rsid w:val="00D92092"/>
    <w:rsid w:val="00DE1386"/>
    <w:rsid w:val="00E038DA"/>
    <w:rsid w:val="00E23D47"/>
    <w:rsid w:val="00E72A90"/>
    <w:rsid w:val="00E76314"/>
    <w:rsid w:val="00E80C85"/>
    <w:rsid w:val="00E906A2"/>
    <w:rsid w:val="00F90BBC"/>
    <w:rsid w:val="00FE0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781"/>
    <w:pPr>
      <w:spacing w:after="0" w:line="240" w:lineRule="auto"/>
    </w:pPr>
    <w:rPr>
      <w:rFonts w:ascii="Times New Roman" w:eastAsia="Times New Roman" w:hAnsi="Times New Roman" w:cs="Times New Roman"/>
      <w:sz w:val="24"/>
      <w:szCs w:val="24"/>
      <w:lang w:val="en-AU" w:eastAsia="fr-FR"/>
    </w:rPr>
  </w:style>
  <w:style w:type="paragraph" w:styleId="Heading1">
    <w:name w:val="heading 1"/>
    <w:basedOn w:val="Normal"/>
    <w:next w:val="Normal"/>
    <w:link w:val="Heading1Char"/>
    <w:qFormat/>
    <w:rsid w:val="00571B45"/>
    <w:pPr>
      <w:keepNext/>
      <w:outlineLvl w:val="0"/>
    </w:pPr>
    <w:rPr>
      <w:rFonts w:ascii="Arial" w:hAnsi="Arial" w:cs="Arial"/>
      <w:b/>
      <w:iCs/>
      <w:szCs w:val="20"/>
      <w:lang w:eastAsia="en-US"/>
    </w:rPr>
  </w:style>
  <w:style w:type="paragraph" w:styleId="Heading2">
    <w:name w:val="heading 2"/>
    <w:basedOn w:val="Normal"/>
    <w:next w:val="Normal"/>
    <w:link w:val="Heading2Char"/>
    <w:uiPriority w:val="9"/>
    <w:semiHidden/>
    <w:unhideWhenUsed/>
    <w:qFormat/>
    <w:rsid w:val="00571B45"/>
    <w:pPr>
      <w:keepNext/>
      <w:spacing w:before="240" w:after="60"/>
      <w:outlineLvl w:val="1"/>
    </w:pPr>
    <w:rPr>
      <w:rFonts w:ascii="Cambria" w:hAnsi="Cambria"/>
      <w:b/>
      <w:bCs/>
      <w:i/>
      <w:iCs/>
      <w:sz w:val="28"/>
      <w:szCs w:val="28"/>
      <w:lang w:eastAsia="en-US"/>
    </w:rPr>
  </w:style>
  <w:style w:type="paragraph" w:styleId="Heading3">
    <w:name w:val="heading 3"/>
    <w:basedOn w:val="Normal"/>
    <w:next w:val="Normal"/>
    <w:link w:val="Heading3Char"/>
    <w:uiPriority w:val="9"/>
    <w:unhideWhenUsed/>
    <w:qFormat/>
    <w:rsid w:val="00D156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781"/>
    <w:rPr>
      <w:rFonts w:ascii="Tahoma" w:hAnsi="Tahoma" w:cs="Tahoma"/>
      <w:sz w:val="16"/>
      <w:szCs w:val="16"/>
    </w:rPr>
  </w:style>
  <w:style w:type="character" w:customStyle="1" w:styleId="BalloonTextChar">
    <w:name w:val="Balloon Text Char"/>
    <w:basedOn w:val="DefaultParagraphFont"/>
    <w:link w:val="BalloonText"/>
    <w:uiPriority w:val="99"/>
    <w:semiHidden/>
    <w:rsid w:val="00D44781"/>
    <w:rPr>
      <w:rFonts w:ascii="Tahoma" w:eastAsia="Times New Roman" w:hAnsi="Tahoma" w:cs="Tahoma"/>
      <w:sz w:val="16"/>
      <w:szCs w:val="16"/>
      <w:lang w:val="en-AU" w:eastAsia="fr-FR"/>
    </w:rPr>
  </w:style>
  <w:style w:type="paragraph" w:styleId="Date">
    <w:name w:val="Date"/>
    <w:basedOn w:val="Normal"/>
    <w:next w:val="Normal"/>
    <w:link w:val="DateChar"/>
    <w:uiPriority w:val="99"/>
    <w:semiHidden/>
    <w:unhideWhenUsed/>
    <w:rsid w:val="00D44781"/>
  </w:style>
  <w:style w:type="character" w:customStyle="1" w:styleId="DateChar">
    <w:name w:val="Date Char"/>
    <w:basedOn w:val="DefaultParagraphFont"/>
    <w:link w:val="Date"/>
    <w:uiPriority w:val="99"/>
    <w:semiHidden/>
    <w:rsid w:val="00D44781"/>
    <w:rPr>
      <w:rFonts w:ascii="Times New Roman" w:eastAsia="Times New Roman" w:hAnsi="Times New Roman" w:cs="Times New Roman"/>
      <w:sz w:val="24"/>
      <w:szCs w:val="24"/>
      <w:lang w:val="en-AU" w:eastAsia="fr-FR"/>
    </w:rPr>
  </w:style>
  <w:style w:type="character" w:customStyle="1" w:styleId="Heading1Char">
    <w:name w:val="Heading 1 Char"/>
    <w:basedOn w:val="DefaultParagraphFont"/>
    <w:link w:val="Heading1"/>
    <w:rsid w:val="00571B45"/>
    <w:rPr>
      <w:rFonts w:ascii="Arial" w:eastAsia="Times New Roman" w:hAnsi="Arial" w:cs="Arial"/>
      <w:b/>
      <w:iCs/>
      <w:sz w:val="24"/>
      <w:szCs w:val="20"/>
      <w:lang w:val="en-AU" w:eastAsia="en-US"/>
    </w:rPr>
  </w:style>
  <w:style w:type="character" w:customStyle="1" w:styleId="Heading2Char">
    <w:name w:val="Heading 2 Char"/>
    <w:basedOn w:val="DefaultParagraphFont"/>
    <w:link w:val="Heading2"/>
    <w:uiPriority w:val="9"/>
    <w:semiHidden/>
    <w:rsid w:val="00571B45"/>
    <w:rPr>
      <w:rFonts w:ascii="Cambria" w:eastAsia="Times New Roman" w:hAnsi="Cambria" w:cs="Times New Roman"/>
      <w:b/>
      <w:bCs/>
      <w:i/>
      <w:iCs/>
      <w:sz w:val="28"/>
      <w:szCs w:val="28"/>
      <w:lang w:val="en-AU" w:eastAsia="en-US"/>
    </w:rPr>
  </w:style>
  <w:style w:type="paragraph" w:customStyle="1" w:styleId="style1">
    <w:name w:val="style1"/>
    <w:basedOn w:val="Normal"/>
    <w:rsid w:val="00571B45"/>
    <w:pPr>
      <w:spacing w:before="100" w:beforeAutospacing="1" w:after="100" w:afterAutospacing="1"/>
    </w:pPr>
    <w:rPr>
      <w:lang w:eastAsia="en-US"/>
    </w:rPr>
  </w:style>
  <w:style w:type="table" w:styleId="TableGrid">
    <w:name w:val="Table Grid"/>
    <w:basedOn w:val="TableNormal"/>
    <w:uiPriority w:val="59"/>
    <w:rsid w:val="00F90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0BBC"/>
    <w:pPr>
      <w:spacing w:after="200" w:line="276" w:lineRule="auto"/>
      <w:ind w:left="720"/>
      <w:contextualSpacing/>
    </w:pPr>
    <w:rPr>
      <w:rFonts w:asciiTheme="minorHAnsi" w:eastAsiaTheme="minorEastAsia" w:hAnsiTheme="minorHAnsi" w:cstheme="minorBidi"/>
      <w:sz w:val="22"/>
      <w:szCs w:val="22"/>
      <w:lang w:val="en-US" w:eastAsia="zh-CN"/>
    </w:rPr>
  </w:style>
  <w:style w:type="paragraph" w:styleId="TOCHeading">
    <w:name w:val="TOC Heading"/>
    <w:basedOn w:val="Heading1"/>
    <w:next w:val="Normal"/>
    <w:uiPriority w:val="39"/>
    <w:unhideWhenUsed/>
    <w:qFormat/>
    <w:rsid w:val="00D156C4"/>
    <w:pPr>
      <w:keepLines/>
      <w:spacing w:before="480" w:line="276" w:lineRule="auto"/>
      <w:outlineLvl w:val="9"/>
    </w:pPr>
    <w:rPr>
      <w:rFonts w:asciiTheme="majorHAnsi" w:eastAsiaTheme="majorEastAsia" w:hAnsiTheme="majorHAnsi" w:cstheme="majorBidi"/>
      <w:bCs/>
      <w:iCs w:val="0"/>
      <w:color w:val="365F91" w:themeColor="accent1" w:themeShade="BF"/>
      <w:sz w:val="28"/>
      <w:szCs w:val="28"/>
      <w:lang w:val="en-US" w:eastAsia="ja-JP"/>
    </w:rPr>
  </w:style>
  <w:style w:type="paragraph" w:styleId="TOC2">
    <w:name w:val="toc 2"/>
    <w:basedOn w:val="Normal"/>
    <w:next w:val="Normal"/>
    <w:autoRedefine/>
    <w:uiPriority w:val="39"/>
    <w:unhideWhenUsed/>
    <w:rsid w:val="00D156C4"/>
    <w:pPr>
      <w:spacing w:after="100"/>
      <w:ind w:left="240"/>
    </w:pPr>
  </w:style>
  <w:style w:type="character" w:styleId="Hyperlink">
    <w:name w:val="Hyperlink"/>
    <w:basedOn w:val="DefaultParagraphFont"/>
    <w:uiPriority w:val="99"/>
    <w:unhideWhenUsed/>
    <w:rsid w:val="00D156C4"/>
    <w:rPr>
      <w:color w:val="0000FF" w:themeColor="hyperlink"/>
      <w:u w:val="single"/>
    </w:rPr>
  </w:style>
  <w:style w:type="character" w:customStyle="1" w:styleId="Heading3Char">
    <w:name w:val="Heading 3 Char"/>
    <w:basedOn w:val="DefaultParagraphFont"/>
    <w:link w:val="Heading3"/>
    <w:uiPriority w:val="9"/>
    <w:rsid w:val="00D156C4"/>
    <w:rPr>
      <w:rFonts w:asciiTheme="majorHAnsi" w:eastAsiaTheme="majorEastAsia" w:hAnsiTheme="majorHAnsi" w:cstheme="majorBidi"/>
      <w:b/>
      <w:bCs/>
      <w:color w:val="4F81BD" w:themeColor="accent1"/>
      <w:sz w:val="24"/>
      <w:szCs w:val="24"/>
      <w:lang w:val="en-AU" w:eastAsia="fr-FR"/>
    </w:rPr>
  </w:style>
  <w:style w:type="paragraph" w:styleId="Header">
    <w:name w:val="header"/>
    <w:basedOn w:val="Normal"/>
    <w:link w:val="HeaderChar"/>
    <w:uiPriority w:val="99"/>
    <w:unhideWhenUsed/>
    <w:rsid w:val="00E72A90"/>
    <w:pPr>
      <w:tabs>
        <w:tab w:val="center" w:pos="4680"/>
        <w:tab w:val="right" w:pos="9360"/>
      </w:tabs>
    </w:pPr>
  </w:style>
  <w:style w:type="character" w:customStyle="1" w:styleId="HeaderChar">
    <w:name w:val="Header Char"/>
    <w:basedOn w:val="DefaultParagraphFont"/>
    <w:link w:val="Header"/>
    <w:uiPriority w:val="99"/>
    <w:rsid w:val="00E72A90"/>
    <w:rPr>
      <w:rFonts w:ascii="Times New Roman" w:eastAsia="Times New Roman" w:hAnsi="Times New Roman" w:cs="Times New Roman"/>
      <w:sz w:val="24"/>
      <w:szCs w:val="24"/>
      <w:lang w:val="en-AU" w:eastAsia="fr-FR"/>
    </w:rPr>
  </w:style>
  <w:style w:type="paragraph" w:styleId="Footer">
    <w:name w:val="footer"/>
    <w:basedOn w:val="Normal"/>
    <w:link w:val="FooterChar"/>
    <w:uiPriority w:val="99"/>
    <w:unhideWhenUsed/>
    <w:rsid w:val="00E72A90"/>
    <w:pPr>
      <w:tabs>
        <w:tab w:val="center" w:pos="4680"/>
        <w:tab w:val="right" w:pos="9360"/>
      </w:tabs>
    </w:pPr>
  </w:style>
  <w:style w:type="character" w:customStyle="1" w:styleId="FooterChar">
    <w:name w:val="Footer Char"/>
    <w:basedOn w:val="DefaultParagraphFont"/>
    <w:link w:val="Footer"/>
    <w:uiPriority w:val="99"/>
    <w:rsid w:val="00E72A90"/>
    <w:rPr>
      <w:rFonts w:ascii="Times New Roman" w:eastAsia="Times New Roman" w:hAnsi="Times New Roman" w:cs="Times New Roman"/>
      <w:sz w:val="24"/>
      <w:szCs w:val="24"/>
      <w:lang w:val="en-AU" w:eastAsia="fr-FR"/>
    </w:rPr>
  </w:style>
  <w:style w:type="paragraph" w:styleId="TOC1">
    <w:name w:val="toc 1"/>
    <w:basedOn w:val="Normal"/>
    <w:next w:val="Normal"/>
    <w:autoRedefine/>
    <w:uiPriority w:val="39"/>
    <w:unhideWhenUsed/>
    <w:rsid w:val="00407307"/>
    <w:pPr>
      <w:tabs>
        <w:tab w:val="left" w:pos="480"/>
        <w:tab w:val="right" w:leader="dot" w:pos="9350"/>
      </w:tabs>
      <w:spacing w:after="100"/>
    </w:pPr>
    <w:rPr>
      <w:rFonts w:asciiTheme="majorHAnsi" w:hAnsiTheme="majorHAnsi"/>
      <w:b/>
      <w:noProof/>
    </w:rPr>
  </w:style>
  <w:style w:type="paragraph" w:styleId="TOC3">
    <w:name w:val="toc 3"/>
    <w:basedOn w:val="Normal"/>
    <w:next w:val="Normal"/>
    <w:autoRedefine/>
    <w:uiPriority w:val="39"/>
    <w:unhideWhenUsed/>
    <w:rsid w:val="00E72A90"/>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781"/>
    <w:pPr>
      <w:spacing w:after="0" w:line="240" w:lineRule="auto"/>
    </w:pPr>
    <w:rPr>
      <w:rFonts w:ascii="Times New Roman" w:eastAsia="Times New Roman" w:hAnsi="Times New Roman" w:cs="Times New Roman"/>
      <w:sz w:val="24"/>
      <w:szCs w:val="24"/>
      <w:lang w:val="en-AU" w:eastAsia="fr-FR"/>
    </w:rPr>
  </w:style>
  <w:style w:type="paragraph" w:styleId="Heading1">
    <w:name w:val="heading 1"/>
    <w:basedOn w:val="Normal"/>
    <w:next w:val="Normal"/>
    <w:link w:val="Heading1Char"/>
    <w:qFormat/>
    <w:rsid w:val="00571B45"/>
    <w:pPr>
      <w:keepNext/>
      <w:outlineLvl w:val="0"/>
    </w:pPr>
    <w:rPr>
      <w:rFonts w:ascii="Arial" w:hAnsi="Arial" w:cs="Arial"/>
      <w:b/>
      <w:iCs/>
      <w:szCs w:val="20"/>
      <w:lang w:eastAsia="en-US"/>
    </w:rPr>
  </w:style>
  <w:style w:type="paragraph" w:styleId="Heading2">
    <w:name w:val="heading 2"/>
    <w:basedOn w:val="Normal"/>
    <w:next w:val="Normal"/>
    <w:link w:val="Heading2Char"/>
    <w:uiPriority w:val="9"/>
    <w:semiHidden/>
    <w:unhideWhenUsed/>
    <w:qFormat/>
    <w:rsid w:val="00571B45"/>
    <w:pPr>
      <w:keepNext/>
      <w:spacing w:before="240" w:after="60"/>
      <w:outlineLvl w:val="1"/>
    </w:pPr>
    <w:rPr>
      <w:rFonts w:ascii="Cambria" w:hAnsi="Cambria"/>
      <w:b/>
      <w:bCs/>
      <w:i/>
      <w:iCs/>
      <w:sz w:val="28"/>
      <w:szCs w:val="28"/>
      <w:lang w:eastAsia="en-US"/>
    </w:rPr>
  </w:style>
  <w:style w:type="paragraph" w:styleId="Heading3">
    <w:name w:val="heading 3"/>
    <w:basedOn w:val="Normal"/>
    <w:next w:val="Normal"/>
    <w:link w:val="Heading3Char"/>
    <w:uiPriority w:val="9"/>
    <w:unhideWhenUsed/>
    <w:qFormat/>
    <w:rsid w:val="00D156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781"/>
    <w:rPr>
      <w:rFonts w:ascii="Tahoma" w:hAnsi="Tahoma" w:cs="Tahoma"/>
      <w:sz w:val="16"/>
      <w:szCs w:val="16"/>
    </w:rPr>
  </w:style>
  <w:style w:type="character" w:customStyle="1" w:styleId="BalloonTextChar">
    <w:name w:val="Balloon Text Char"/>
    <w:basedOn w:val="DefaultParagraphFont"/>
    <w:link w:val="BalloonText"/>
    <w:uiPriority w:val="99"/>
    <w:semiHidden/>
    <w:rsid w:val="00D44781"/>
    <w:rPr>
      <w:rFonts w:ascii="Tahoma" w:eastAsia="Times New Roman" w:hAnsi="Tahoma" w:cs="Tahoma"/>
      <w:sz w:val="16"/>
      <w:szCs w:val="16"/>
      <w:lang w:val="en-AU" w:eastAsia="fr-FR"/>
    </w:rPr>
  </w:style>
  <w:style w:type="paragraph" w:styleId="Date">
    <w:name w:val="Date"/>
    <w:basedOn w:val="Normal"/>
    <w:next w:val="Normal"/>
    <w:link w:val="DateChar"/>
    <w:uiPriority w:val="99"/>
    <w:semiHidden/>
    <w:unhideWhenUsed/>
    <w:rsid w:val="00D44781"/>
  </w:style>
  <w:style w:type="character" w:customStyle="1" w:styleId="DateChar">
    <w:name w:val="Date Char"/>
    <w:basedOn w:val="DefaultParagraphFont"/>
    <w:link w:val="Date"/>
    <w:uiPriority w:val="99"/>
    <w:semiHidden/>
    <w:rsid w:val="00D44781"/>
    <w:rPr>
      <w:rFonts w:ascii="Times New Roman" w:eastAsia="Times New Roman" w:hAnsi="Times New Roman" w:cs="Times New Roman"/>
      <w:sz w:val="24"/>
      <w:szCs w:val="24"/>
      <w:lang w:val="en-AU" w:eastAsia="fr-FR"/>
    </w:rPr>
  </w:style>
  <w:style w:type="character" w:customStyle="1" w:styleId="Heading1Char">
    <w:name w:val="Heading 1 Char"/>
    <w:basedOn w:val="DefaultParagraphFont"/>
    <w:link w:val="Heading1"/>
    <w:rsid w:val="00571B45"/>
    <w:rPr>
      <w:rFonts w:ascii="Arial" w:eastAsia="Times New Roman" w:hAnsi="Arial" w:cs="Arial"/>
      <w:b/>
      <w:iCs/>
      <w:sz w:val="24"/>
      <w:szCs w:val="20"/>
      <w:lang w:val="en-AU" w:eastAsia="en-US"/>
    </w:rPr>
  </w:style>
  <w:style w:type="character" w:customStyle="1" w:styleId="Heading2Char">
    <w:name w:val="Heading 2 Char"/>
    <w:basedOn w:val="DefaultParagraphFont"/>
    <w:link w:val="Heading2"/>
    <w:uiPriority w:val="9"/>
    <w:semiHidden/>
    <w:rsid w:val="00571B45"/>
    <w:rPr>
      <w:rFonts w:ascii="Cambria" w:eastAsia="Times New Roman" w:hAnsi="Cambria" w:cs="Times New Roman"/>
      <w:b/>
      <w:bCs/>
      <w:i/>
      <w:iCs/>
      <w:sz w:val="28"/>
      <w:szCs w:val="28"/>
      <w:lang w:val="en-AU" w:eastAsia="en-US"/>
    </w:rPr>
  </w:style>
  <w:style w:type="paragraph" w:customStyle="1" w:styleId="style1">
    <w:name w:val="style1"/>
    <w:basedOn w:val="Normal"/>
    <w:rsid w:val="00571B45"/>
    <w:pPr>
      <w:spacing w:before="100" w:beforeAutospacing="1" w:after="100" w:afterAutospacing="1"/>
    </w:pPr>
    <w:rPr>
      <w:lang w:eastAsia="en-US"/>
    </w:rPr>
  </w:style>
  <w:style w:type="table" w:styleId="TableGrid">
    <w:name w:val="Table Grid"/>
    <w:basedOn w:val="TableNormal"/>
    <w:uiPriority w:val="59"/>
    <w:rsid w:val="00F90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0BBC"/>
    <w:pPr>
      <w:spacing w:after="200" w:line="276" w:lineRule="auto"/>
      <w:ind w:left="720"/>
      <w:contextualSpacing/>
    </w:pPr>
    <w:rPr>
      <w:rFonts w:asciiTheme="minorHAnsi" w:eastAsiaTheme="minorEastAsia" w:hAnsiTheme="minorHAnsi" w:cstheme="minorBidi"/>
      <w:sz w:val="22"/>
      <w:szCs w:val="22"/>
      <w:lang w:val="en-US" w:eastAsia="zh-CN"/>
    </w:rPr>
  </w:style>
  <w:style w:type="paragraph" w:styleId="TOCHeading">
    <w:name w:val="TOC Heading"/>
    <w:basedOn w:val="Heading1"/>
    <w:next w:val="Normal"/>
    <w:uiPriority w:val="39"/>
    <w:unhideWhenUsed/>
    <w:qFormat/>
    <w:rsid w:val="00D156C4"/>
    <w:pPr>
      <w:keepLines/>
      <w:spacing w:before="480" w:line="276" w:lineRule="auto"/>
      <w:outlineLvl w:val="9"/>
    </w:pPr>
    <w:rPr>
      <w:rFonts w:asciiTheme="majorHAnsi" w:eastAsiaTheme="majorEastAsia" w:hAnsiTheme="majorHAnsi" w:cstheme="majorBidi"/>
      <w:bCs/>
      <w:iCs w:val="0"/>
      <w:color w:val="365F91" w:themeColor="accent1" w:themeShade="BF"/>
      <w:sz w:val="28"/>
      <w:szCs w:val="28"/>
      <w:lang w:val="en-US" w:eastAsia="ja-JP"/>
    </w:rPr>
  </w:style>
  <w:style w:type="paragraph" w:styleId="TOC2">
    <w:name w:val="toc 2"/>
    <w:basedOn w:val="Normal"/>
    <w:next w:val="Normal"/>
    <w:autoRedefine/>
    <w:uiPriority w:val="39"/>
    <w:unhideWhenUsed/>
    <w:rsid w:val="00D156C4"/>
    <w:pPr>
      <w:spacing w:after="100"/>
      <w:ind w:left="240"/>
    </w:pPr>
  </w:style>
  <w:style w:type="character" w:styleId="Hyperlink">
    <w:name w:val="Hyperlink"/>
    <w:basedOn w:val="DefaultParagraphFont"/>
    <w:uiPriority w:val="99"/>
    <w:unhideWhenUsed/>
    <w:rsid w:val="00D156C4"/>
    <w:rPr>
      <w:color w:val="0000FF" w:themeColor="hyperlink"/>
      <w:u w:val="single"/>
    </w:rPr>
  </w:style>
  <w:style w:type="character" w:customStyle="1" w:styleId="Heading3Char">
    <w:name w:val="Heading 3 Char"/>
    <w:basedOn w:val="DefaultParagraphFont"/>
    <w:link w:val="Heading3"/>
    <w:uiPriority w:val="9"/>
    <w:rsid w:val="00D156C4"/>
    <w:rPr>
      <w:rFonts w:asciiTheme="majorHAnsi" w:eastAsiaTheme="majorEastAsia" w:hAnsiTheme="majorHAnsi" w:cstheme="majorBidi"/>
      <w:b/>
      <w:bCs/>
      <w:color w:val="4F81BD" w:themeColor="accent1"/>
      <w:sz w:val="24"/>
      <w:szCs w:val="24"/>
      <w:lang w:val="en-AU" w:eastAsia="fr-FR"/>
    </w:rPr>
  </w:style>
  <w:style w:type="paragraph" w:styleId="Header">
    <w:name w:val="header"/>
    <w:basedOn w:val="Normal"/>
    <w:link w:val="HeaderChar"/>
    <w:uiPriority w:val="99"/>
    <w:unhideWhenUsed/>
    <w:rsid w:val="00E72A90"/>
    <w:pPr>
      <w:tabs>
        <w:tab w:val="center" w:pos="4680"/>
        <w:tab w:val="right" w:pos="9360"/>
      </w:tabs>
    </w:pPr>
  </w:style>
  <w:style w:type="character" w:customStyle="1" w:styleId="HeaderChar">
    <w:name w:val="Header Char"/>
    <w:basedOn w:val="DefaultParagraphFont"/>
    <w:link w:val="Header"/>
    <w:uiPriority w:val="99"/>
    <w:rsid w:val="00E72A90"/>
    <w:rPr>
      <w:rFonts w:ascii="Times New Roman" w:eastAsia="Times New Roman" w:hAnsi="Times New Roman" w:cs="Times New Roman"/>
      <w:sz w:val="24"/>
      <w:szCs w:val="24"/>
      <w:lang w:val="en-AU" w:eastAsia="fr-FR"/>
    </w:rPr>
  </w:style>
  <w:style w:type="paragraph" w:styleId="Footer">
    <w:name w:val="footer"/>
    <w:basedOn w:val="Normal"/>
    <w:link w:val="FooterChar"/>
    <w:uiPriority w:val="99"/>
    <w:unhideWhenUsed/>
    <w:rsid w:val="00E72A90"/>
    <w:pPr>
      <w:tabs>
        <w:tab w:val="center" w:pos="4680"/>
        <w:tab w:val="right" w:pos="9360"/>
      </w:tabs>
    </w:pPr>
  </w:style>
  <w:style w:type="character" w:customStyle="1" w:styleId="FooterChar">
    <w:name w:val="Footer Char"/>
    <w:basedOn w:val="DefaultParagraphFont"/>
    <w:link w:val="Footer"/>
    <w:uiPriority w:val="99"/>
    <w:rsid w:val="00E72A90"/>
    <w:rPr>
      <w:rFonts w:ascii="Times New Roman" w:eastAsia="Times New Roman" w:hAnsi="Times New Roman" w:cs="Times New Roman"/>
      <w:sz w:val="24"/>
      <w:szCs w:val="24"/>
      <w:lang w:val="en-AU" w:eastAsia="fr-FR"/>
    </w:rPr>
  </w:style>
  <w:style w:type="paragraph" w:styleId="TOC1">
    <w:name w:val="toc 1"/>
    <w:basedOn w:val="Normal"/>
    <w:next w:val="Normal"/>
    <w:autoRedefine/>
    <w:uiPriority w:val="39"/>
    <w:unhideWhenUsed/>
    <w:rsid w:val="00407307"/>
    <w:pPr>
      <w:tabs>
        <w:tab w:val="left" w:pos="480"/>
        <w:tab w:val="right" w:leader="dot" w:pos="9350"/>
      </w:tabs>
      <w:spacing w:after="100"/>
    </w:pPr>
    <w:rPr>
      <w:rFonts w:asciiTheme="majorHAnsi" w:hAnsiTheme="majorHAnsi"/>
      <w:b/>
      <w:noProof/>
    </w:rPr>
  </w:style>
  <w:style w:type="paragraph" w:styleId="TOC3">
    <w:name w:val="toc 3"/>
    <w:basedOn w:val="Normal"/>
    <w:next w:val="Normal"/>
    <w:autoRedefine/>
    <w:uiPriority w:val="39"/>
    <w:unhideWhenUsed/>
    <w:rsid w:val="00E72A9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476691">
      <w:bodyDiv w:val="1"/>
      <w:marLeft w:val="0"/>
      <w:marRight w:val="0"/>
      <w:marTop w:val="0"/>
      <w:marBottom w:val="0"/>
      <w:divBdr>
        <w:top w:val="none" w:sz="0" w:space="0" w:color="auto"/>
        <w:left w:val="none" w:sz="0" w:space="0" w:color="auto"/>
        <w:bottom w:val="none" w:sz="0" w:space="0" w:color="auto"/>
        <w:right w:val="none" w:sz="0" w:space="0" w:color="auto"/>
      </w:divBdr>
      <w:divsChild>
        <w:div w:id="1667587140">
          <w:marLeft w:val="0"/>
          <w:marRight w:val="0"/>
          <w:marTop w:val="120"/>
          <w:marBottom w:val="0"/>
          <w:divBdr>
            <w:top w:val="none" w:sz="0" w:space="0" w:color="auto"/>
            <w:left w:val="none" w:sz="0" w:space="0" w:color="auto"/>
            <w:bottom w:val="none" w:sz="0" w:space="0" w:color="auto"/>
            <w:right w:val="none" w:sz="0" w:space="0" w:color="auto"/>
          </w:divBdr>
        </w:div>
        <w:div w:id="1319309169">
          <w:marLeft w:val="0"/>
          <w:marRight w:val="0"/>
          <w:marTop w:val="120"/>
          <w:marBottom w:val="0"/>
          <w:divBdr>
            <w:top w:val="none" w:sz="0" w:space="0" w:color="auto"/>
            <w:left w:val="none" w:sz="0" w:space="0" w:color="auto"/>
            <w:bottom w:val="none" w:sz="0" w:space="0" w:color="auto"/>
            <w:right w:val="none" w:sz="0" w:space="0" w:color="auto"/>
          </w:divBdr>
        </w:div>
        <w:div w:id="1126192769">
          <w:marLeft w:val="0"/>
          <w:marRight w:val="0"/>
          <w:marTop w:val="120"/>
          <w:marBottom w:val="0"/>
          <w:divBdr>
            <w:top w:val="none" w:sz="0" w:space="0" w:color="auto"/>
            <w:left w:val="none" w:sz="0" w:space="0" w:color="auto"/>
            <w:bottom w:val="none" w:sz="0" w:space="0" w:color="auto"/>
            <w:right w:val="none" w:sz="0" w:space="0" w:color="auto"/>
          </w:divBdr>
        </w:div>
        <w:div w:id="218593928">
          <w:marLeft w:val="0"/>
          <w:marRight w:val="0"/>
          <w:marTop w:val="120"/>
          <w:marBottom w:val="0"/>
          <w:divBdr>
            <w:top w:val="none" w:sz="0" w:space="0" w:color="auto"/>
            <w:left w:val="none" w:sz="0" w:space="0" w:color="auto"/>
            <w:bottom w:val="none" w:sz="0" w:space="0" w:color="auto"/>
            <w:right w:val="none" w:sz="0" w:space="0" w:color="auto"/>
          </w:divBdr>
        </w:div>
        <w:div w:id="2025328253">
          <w:marLeft w:val="0"/>
          <w:marRight w:val="0"/>
          <w:marTop w:val="120"/>
          <w:marBottom w:val="0"/>
          <w:divBdr>
            <w:top w:val="none" w:sz="0" w:space="0" w:color="auto"/>
            <w:left w:val="none" w:sz="0" w:space="0" w:color="auto"/>
            <w:bottom w:val="none" w:sz="0" w:space="0" w:color="auto"/>
            <w:right w:val="none" w:sz="0" w:space="0" w:color="auto"/>
          </w:divBdr>
        </w:div>
        <w:div w:id="439566911">
          <w:marLeft w:val="0"/>
          <w:marRight w:val="0"/>
          <w:marTop w:val="120"/>
          <w:marBottom w:val="0"/>
          <w:divBdr>
            <w:top w:val="none" w:sz="0" w:space="0" w:color="auto"/>
            <w:left w:val="none" w:sz="0" w:space="0" w:color="auto"/>
            <w:bottom w:val="none" w:sz="0" w:space="0" w:color="auto"/>
            <w:right w:val="none" w:sz="0" w:space="0" w:color="auto"/>
          </w:divBdr>
        </w:div>
        <w:div w:id="275332517">
          <w:marLeft w:val="0"/>
          <w:marRight w:val="0"/>
          <w:marTop w:val="120"/>
          <w:marBottom w:val="0"/>
          <w:divBdr>
            <w:top w:val="none" w:sz="0" w:space="0" w:color="auto"/>
            <w:left w:val="none" w:sz="0" w:space="0" w:color="auto"/>
            <w:bottom w:val="none" w:sz="0" w:space="0" w:color="auto"/>
            <w:right w:val="none" w:sz="0" w:space="0" w:color="auto"/>
          </w:divBdr>
        </w:div>
        <w:div w:id="1489053267">
          <w:marLeft w:val="0"/>
          <w:marRight w:val="0"/>
          <w:marTop w:val="120"/>
          <w:marBottom w:val="0"/>
          <w:divBdr>
            <w:top w:val="none" w:sz="0" w:space="0" w:color="auto"/>
            <w:left w:val="none" w:sz="0" w:space="0" w:color="auto"/>
            <w:bottom w:val="none" w:sz="0" w:space="0" w:color="auto"/>
            <w:right w:val="none" w:sz="0" w:space="0" w:color="auto"/>
          </w:divBdr>
        </w:div>
      </w:divsChild>
    </w:div>
    <w:div w:id="1552613665">
      <w:bodyDiv w:val="1"/>
      <w:marLeft w:val="0"/>
      <w:marRight w:val="0"/>
      <w:marTop w:val="0"/>
      <w:marBottom w:val="0"/>
      <w:divBdr>
        <w:top w:val="none" w:sz="0" w:space="0" w:color="auto"/>
        <w:left w:val="none" w:sz="0" w:space="0" w:color="auto"/>
        <w:bottom w:val="none" w:sz="0" w:space="0" w:color="auto"/>
        <w:right w:val="none" w:sz="0" w:space="0" w:color="auto"/>
      </w:divBdr>
      <w:divsChild>
        <w:div w:id="585071769">
          <w:marLeft w:val="547"/>
          <w:marRight w:val="0"/>
          <w:marTop w:val="120"/>
          <w:marBottom w:val="0"/>
          <w:divBdr>
            <w:top w:val="none" w:sz="0" w:space="0" w:color="auto"/>
            <w:left w:val="none" w:sz="0" w:space="0" w:color="auto"/>
            <w:bottom w:val="none" w:sz="0" w:space="0" w:color="auto"/>
            <w:right w:val="none" w:sz="0" w:space="0" w:color="auto"/>
          </w:divBdr>
        </w:div>
        <w:div w:id="1058633161">
          <w:marLeft w:val="547"/>
          <w:marRight w:val="0"/>
          <w:marTop w:val="120"/>
          <w:marBottom w:val="0"/>
          <w:divBdr>
            <w:top w:val="none" w:sz="0" w:space="0" w:color="auto"/>
            <w:left w:val="none" w:sz="0" w:space="0" w:color="auto"/>
            <w:bottom w:val="none" w:sz="0" w:space="0" w:color="auto"/>
            <w:right w:val="none" w:sz="0" w:space="0" w:color="auto"/>
          </w:divBdr>
        </w:div>
        <w:div w:id="1086460148">
          <w:marLeft w:val="547"/>
          <w:marRight w:val="0"/>
          <w:marTop w:val="120"/>
          <w:marBottom w:val="0"/>
          <w:divBdr>
            <w:top w:val="none" w:sz="0" w:space="0" w:color="auto"/>
            <w:left w:val="none" w:sz="0" w:space="0" w:color="auto"/>
            <w:bottom w:val="none" w:sz="0" w:space="0" w:color="auto"/>
            <w:right w:val="none" w:sz="0" w:space="0" w:color="auto"/>
          </w:divBdr>
        </w:div>
        <w:div w:id="2036736012">
          <w:marLeft w:val="547"/>
          <w:marRight w:val="0"/>
          <w:marTop w:val="120"/>
          <w:marBottom w:val="0"/>
          <w:divBdr>
            <w:top w:val="none" w:sz="0" w:space="0" w:color="auto"/>
            <w:left w:val="none" w:sz="0" w:space="0" w:color="auto"/>
            <w:bottom w:val="none" w:sz="0" w:space="0" w:color="auto"/>
            <w:right w:val="none" w:sz="0" w:space="0" w:color="auto"/>
          </w:divBdr>
        </w:div>
        <w:div w:id="1434783384">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A7FBF-9C9B-4872-A894-A413A44A3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5893</Words>
  <Characters>33593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d'amour Gatera</dc:creator>
  <cp:lastModifiedBy>Jean d'amour Gatera</cp:lastModifiedBy>
  <cp:revision>2</cp:revision>
  <dcterms:created xsi:type="dcterms:W3CDTF">2015-05-14T12:42:00Z</dcterms:created>
  <dcterms:modified xsi:type="dcterms:W3CDTF">2015-05-14T12:42:00Z</dcterms:modified>
</cp:coreProperties>
</file>